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3FE0A88D" w14:textId="77777777" w:rsidR="0017144E" w:rsidRDefault="008F525C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Guide Technique</w:t>
      </w:r>
    </w:p>
    <w:p w14:paraId="5AF2AE48" w14:textId="0D1F8C0B" w:rsidR="00B95623" w:rsidRPr="003804B7" w:rsidRDefault="003C0BDF" w:rsidP="009678C3">
      <w:pPr>
        <w:pStyle w:val="TitrePrincipal"/>
        <w:rPr>
          <w:b/>
          <w:bCs/>
        </w:rPr>
      </w:pPr>
      <w:r>
        <w:rPr>
          <w:b/>
          <w:bCs/>
        </w:rPr>
        <w:t>B</w:t>
      </w:r>
      <w:r w:rsidR="002C4C0C">
        <w:rPr>
          <w:b/>
          <w:bCs/>
        </w:rPr>
        <w:t>ordereau</w:t>
      </w:r>
      <w:r w:rsidR="002E4B10">
        <w:rPr>
          <w:b/>
          <w:bCs/>
        </w:rPr>
        <w:t xml:space="preserve"> d</w:t>
      </w:r>
      <w:r w:rsidR="001127C5">
        <w:rPr>
          <w:b/>
          <w:bCs/>
        </w:rPr>
        <w:t>’émission CO2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57B3A74E" w14:textId="22B04475" w:rsidR="00B95623" w:rsidRDefault="00280355" w:rsidP="009678C3">
      <w:pPr>
        <w:pStyle w:val="Sous-titreprincipal"/>
      </w:pPr>
      <w:r>
        <w:t>1</w:t>
      </w:r>
      <w:r w:rsidRPr="00280355">
        <w:rPr>
          <w:vertAlign w:val="superscript"/>
        </w:rPr>
        <w:t>er</w:t>
      </w:r>
      <w:r>
        <w:t xml:space="preserve"> novembre 2023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22FB4EE8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GuideTechnique-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B</w:t>
            </w:r>
            <w:r w:rsidR="002138E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CO2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-FR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4CED9BB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 xml:space="preserve">Ce document décrit le format d’échange des données relatives 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aux bordereaux d</w:t>
            </w:r>
            <w:r w:rsidR="00D3548B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’émission CO2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2BA7295B" w:rsidR="00154541" w:rsidRDefault="003804B7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Suivi de versions</w:t>
      </w:r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3F3C2C6E" w:rsidR="00D8340F" w:rsidRPr="00D8340F" w:rsidRDefault="00FD7C9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5DC4DDC0" w:rsidR="00D8340F" w:rsidRPr="00D8340F" w:rsidRDefault="00280355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01/11/2023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5F43AFBC" w:rsidR="00D8340F" w:rsidRPr="00D8340F" w:rsidRDefault="002E4B10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 Soudé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 Initiale</w:t>
            </w:r>
          </w:p>
        </w:tc>
      </w:tr>
      <w:tr w:rsidR="00F10E19" w:rsidRPr="00D8340F" w14:paraId="6974F124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473" w14:textId="10903636" w:rsidR="00F10E19" w:rsidRPr="00D8340F" w:rsidRDefault="00F10E19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E5B8" w14:textId="1B0B0374" w:rsidR="00F10E19" w:rsidRDefault="00F10E19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AACC" w14:textId="78EF9A9A" w:rsidR="00F10E19" w:rsidRPr="00D8340F" w:rsidRDefault="00F10E19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9D" w14:textId="19A563BA" w:rsidR="00F10E19" w:rsidRPr="00D8340F" w:rsidRDefault="00F10E19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977880" w:rsidRPr="00D8340F" w14:paraId="3FF91F51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16B" w14:textId="2B27FCEC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AE24" w14:textId="203BA4A4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84BB" w14:textId="4B0F2CEF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C1" w14:textId="077C6A85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E5F3A30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Définition du document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70A76CA9" w14:textId="686F2BD6" w:rsidR="007F314D" w:rsidRPr="007F314D" w:rsidRDefault="007F314D" w:rsidP="00815064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Les bordereaux </w:t>
      </w:r>
      <w:r w:rsidR="002138EC">
        <w:rPr>
          <w:rFonts w:ascii="Frutiger Roman" w:eastAsia="Times New Roman" w:hAnsi="Frutiger Roman"/>
          <w:sz w:val="18"/>
          <w:szCs w:val="18"/>
        </w:rPr>
        <w:t xml:space="preserve">d’émission CO2 </w:t>
      </w:r>
      <w:r>
        <w:rPr>
          <w:rFonts w:ascii="Frutiger Roman" w:eastAsia="Times New Roman" w:hAnsi="Frutiger Roman"/>
          <w:sz w:val="18"/>
          <w:szCs w:val="18"/>
        </w:rPr>
        <w:t>sont des documents spécifiques pour exposer les données de</w:t>
      </w:r>
      <w:r w:rsidR="002138EC">
        <w:rPr>
          <w:rFonts w:ascii="Frutiger Roman" w:eastAsia="Times New Roman" w:hAnsi="Frutiger Roman"/>
          <w:sz w:val="18"/>
          <w:szCs w:val="18"/>
        </w:rPr>
        <w:t>s émissions CO2 ainsi que toutes les données nécessaires pour la déclaration annuelles à l’administration</w:t>
      </w:r>
    </w:p>
    <w:p w14:paraId="23F1FBEF" w14:textId="0ECB62AA" w:rsidR="00815064" w:rsidRPr="007E0BE0" w:rsidRDefault="007F71A1" w:rsidP="007E0BE0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Le bordereau d</w:t>
      </w:r>
      <w:r w:rsidR="002138EC">
        <w:rPr>
          <w:rFonts w:ascii="Frutiger Roman" w:eastAsia="Times New Roman" w:hAnsi="Frutiger Roman"/>
          <w:sz w:val="18"/>
          <w:szCs w:val="18"/>
        </w:rPr>
        <w:t xml:space="preserve">’émission CO2 </w:t>
      </w:r>
      <w:r>
        <w:rPr>
          <w:rFonts w:ascii="Frutiger Roman" w:eastAsia="Times New Roman" w:hAnsi="Frutiger Roman"/>
          <w:sz w:val="18"/>
          <w:szCs w:val="18"/>
        </w:rPr>
        <w:t>(</w:t>
      </w:r>
      <w:r w:rsidR="00815064">
        <w:rPr>
          <w:rFonts w:ascii="Frutiger Roman" w:eastAsia="Times New Roman" w:hAnsi="Frutiger Roman"/>
          <w:sz w:val="18"/>
          <w:szCs w:val="18"/>
        </w:rPr>
        <w:t>B</w:t>
      </w:r>
      <w:r w:rsidR="002138EC">
        <w:rPr>
          <w:rFonts w:ascii="Frutiger Roman" w:eastAsia="Times New Roman" w:hAnsi="Frutiger Roman"/>
          <w:sz w:val="18"/>
          <w:szCs w:val="18"/>
        </w:rPr>
        <w:t>CO2</w:t>
      </w:r>
      <w:r>
        <w:rPr>
          <w:rFonts w:ascii="Frutiger Roman" w:eastAsia="Times New Roman" w:hAnsi="Frutiger Roman"/>
          <w:sz w:val="18"/>
          <w:szCs w:val="18"/>
        </w:rPr>
        <w:t xml:space="preserve">) comporte les données </w:t>
      </w:r>
      <w:r w:rsidR="002138EC">
        <w:rPr>
          <w:rFonts w:ascii="Frutiger Roman" w:eastAsia="Times New Roman" w:hAnsi="Frutiger Roman"/>
          <w:sz w:val="18"/>
          <w:szCs w:val="18"/>
        </w:rPr>
        <w:t xml:space="preserve">du début de l’année jusqu’au </w:t>
      </w:r>
      <w:r w:rsidR="00FD7C9A">
        <w:rPr>
          <w:rFonts w:ascii="Frutiger Roman" w:eastAsia="Times New Roman" w:hAnsi="Frutiger Roman"/>
          <w:sz w:val="18"/>
          <w:szCs w:val="18"/>
        </w:rPr>
        <w:t>dernier mois échu</w:t>
      </w:r>
      <w:r w:rsidR="002138EC">
        <w:rPr>
          <w:rFonts w:ascii="Frutiger Roman" w:eastAsia="Times New Roman" w:hAnsi="Frutiger Roman"/>
          <w:sz w:val="18"/>
          <w:szCs w:val="18"/>
        </w:rPr>
        <w:t>. Le bordereau généré lors du mois de janvier AAAA contient l’ensemble des données d’émission de l’année</w:t>
      </w:r>
      <w:r>
        <w:rPr>
          <w:rFonts w:ascii="Frutiger Roman" w:eastAsia="Times New Roman" w:hAnsi="Frutiger Roman"/>
          <w:sz w:val="18"/>
          <w:szCs w:val="18"/>
        </w:rPr>
        <w:t> </w:t>
      </w:r>
      <w:r w:rsidR="002138EC">
        <w:rPr>
          <w:rFonts w:ascii="Frutiger Roman" w:eastAsia="Times New Roman" w:hAnsi="Frutiger Roman"/>
          <w:sz w:val="18"/>
          <w:szCs w:val="18"/>
        </w:rPr>
        <w:t>AAAA-1.</w:t>
      </w:r>
    </w:p>
    <w:p w14:paraId="6EC20A34" w14:textId="00189D37" w:rsidR="005F63FD" w:rsidRDefault="00BF27BA" w:rsidP="644013E8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Les données exposées dans ces publications sont les suivantes</w:t>
      </w:r>
    </w:p>
    <w:p w14:paraId="132B193E" w14:textId="1C3960F7" w:rsidR="007E0BE0" w:rsidRDefault="007E0BE0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>
        <w:rPr>
          <w:rFonts w:ascii="Frutiger Roman" w:eastAsia="Times New Roman" w:hAnsi="Frutiger Roman"/>
          <w:sz w:val="18"/>
          <w:szCs w:val="18"/>
          <w:lang w:eastAsia="x-none"/>
        </w:rPr>
        <w:t xml:space="preserve">Les </w:t>
      </w:r>
      <w:r w:rsidR="002138EC">
        <w:rPr>
          <w:rFonts w:ascii="Frutiger Roman" w:eastAsia="Times New Roman" w:hAnsi="Frutiger Roman"/>
          <w:sz w:val="18"/>
          <w:szCs w:val="18"/>
          <w:lang w:eastAsia="x-none"/>
        </w:rPr>
        <w:t>émissions CO2 totales émises depuis le début de l’année</w:t>
      </w:r>
    </w:p>
    <w:p w14:paraId="16D814A2" w14:textId="6B217CC3" w:rsidR="002E4B10" w:rsidRPr="00BF27BA" w:rsidRDefault="007E0BE0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>
        <w:rPr>
          <w:rFonts w:ascii="Frutiger Roman" w:eastAsia="Times New Roman" w:hAnsi="Frutiger Roman"/>
          <w:sz w:val="18"/>
          <w:szCs w:val="18"/>
        </w:rPr>
        <w:t xml:space="preserve">Les </w:t>
      </w:r>
      <w:r w:rsidR="002138EC">
        <w:rPr>
          <w:rFonts w:ascii="Frutiger Roman" w:eastAsia="Times New Roman" w:hAnsi="Frutiger Roman"/>
          <w:sz w:val="18"/>
          <w:szCs w:val="18"/>
        </w:rPr>
        <w:t>émissions CO2 par PCE et par JG.</w:t>
      </w:r>
    </w:p>
    <w:p w14:paraId="13053A83" w14:textId="209EB581" w:rsidR="002E4B10" w:rsidRDefault="002E4B10" w:rsidP="00BF27BA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  <w:lang w:eastAsia="x-none"/>
        </w:rPr>
      </w:pPr>
    </w:p>
    <w:p w14:paraId="265160DF" w14:textId="10F7E2D8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Modalité de mise à disposition 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0861234F" w14:textId="16365BD9" w:rsidR="00267A41" w:rsidRDefault="008F4661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8A30FA1">
        <w:rPr>
          <w:rFonts w:ascii="Frutiger Roman" w:eastAsia="Times New Roman" w:hAnsi="Frutiger Roman"/>
          <w:sz w:val="18"/>
          <w:szCs w:val="18"/>
        </w:rPr>
        <w:t>Le</w:t>
      </w:r>
      <w:r w:rsidR="00BF27BA">
        <w:rPr>
          <w:rFonts w:ascii="Frutiger Roman" w:eastAsia="Times New Roman" w:hAnsi="Frutiger Roman"/>
          <w:sz w:val="18"/>
          <w:szCs w:val="18"/>
        </w:rPr>
        <w:t>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document</w:t>
      </w:r>
      <w:r w:rsidR="00BF27BA">
        <w:rPr>
          <w:rFonts w:ascii="Frutiger Roman" w:eastAsia="Times New Roman" w:hAnsi="Frutiger Roman"/>
          <w:sz w:val="18"/>
          <w:szCs w:val="18"/>
        </w:rPr>
        <w:t>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</w:t>
      </w:r>
      <w:r w:rsidR="00BF27BA">
        <w:rPr>
          <w:rFonts w:ascii="Frutiger Roman" w:eastAsia="Times New Roman" w:hAnsi="Frutiger Roman"/>
          <w:sz w:val="18"/>
          <w:szCs w:val="18"/>
        </w:rPr>
        <w:t>sont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</w:t>
      </w:r>
      <w:r w:rsidR="007176A2" w:rsidRPr="08A30FA1">
        <w:rPr>
          <w:rFonts w:ascii="Frutiger Roman" w:eastAsia="Times New Roman" w:hAnsi="Frutiger Roman"/>
          <w:sz w:val="18"/>
          <w:szCs w:val="18"/>
        </w:rPr>
        <w:t>mis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à disposition par GRTgaz aux expéditeurs</w:t>
      </w:r>
      <w:r w:rsidR="007E0BE0">
        <w:rPr>
          <w:rFonts w:ascii="Frutiger Roman" w:eastAsia="Times New Roman" w:hAnsi="Frutiger Roman"/>
          <w:sz w:val="18"/>
          <w:szCs w:val="18"/>
        </w:rPr>
        <w:t xml:space="preserve"> 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selon les </w:t>
      </w:r>
      <w:r w:rsidR="00A02B8E">
        <w:rPr>
          <w:rFonts w:ascii="Frutiger Roman" w:eastAsia="Times New Roman" w:hAnsi="Frutiger Roman"/>
          <w:sz w:val="18"/>
          <w:szCs w:val="18"/>
        </w:rPr>
        <w:t>modalités suivantes :</w:t>
      </w:r>
    </w:p>
    <w:p w14:paraId="63ADE437" w14:textId="77777777" w:rsidR="00267A41" w:rsidRDefault="008F4661" w:rsidP="00267A4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b/>
          <w:bCs/>
          <w:sz w:val="18"/>
          <w:szCs w:val="18"/>
        </w:rPr>
        <w:t>Proactive</w:t>
      </w:r>
      <w:r w:rsidRPr="00267A41">
        <w:rPr>
          <w:rFonts w:ascii="Frutiger Roman" w:eastAsia="Times New Roman" w:hAnsi="Frutiger Roman"/>
          <w:sz w:val="18"/>
          <w:szCs w:val="18"/>
        </w:rPr>
        <w:t xml:space="preserve"> : une publication au format csv. La publication sera envoyée via un canal </w:t>
      </w:r>
      <w:proofErr w:type="spellStart"/>
      <w:r w:rsidRPr="00267A41">
        <w:rPr>
          <w:rFonts w:ascii="Frutiger Roman" w:eastAsia="Times New Roman" w:hAnsi="Frutiger Roman"/>
          <w:sz w:val="18"/>
          <w:szCs w:val="18"/>
        </w:rPr>
        <w:t>sFTP</w:t>
      </w:r>
      <w:proofErr w:type="spellEnd"/>
      <w:r w:rsidRPr="00267A41">
        <w:rPr>
          <w:rFonts w:ascii="Frutiger Roman" w:eastAsia="Times New Roman" w:hAnsi="Frutiger Roman"/>
          <w:sz w:val="18"/>
          <w:szCs w:val="18"/>
        </w:rPr>
        <w:t xml:space="preserve">, elle est aussi téléchargeable depuis le portail client </w:t>
      </w:r>
      <w:proofErr w:type="spellStart"/>
      <w:r w:rsidRPr="00267A41">
        <w:rPr>
          <w:rFonts w:ascii="Frutiger Roman" w:eastAsia="Times New Roman" w:hAnsi="Frutiger Roman"/>
          <w:sz w:val="18"/>
          <w:szCs w:val="18"/>
        </w:rPr>
        <w:t>ingrid</w:t>
      </w:r>
      <w:proofErr w:type="spellEnd"/>
      <w:r w:rsidRPr="00267A41">
        <w:rPr>
          <w:rFonts w:ascii="Frutiger Roman" w:eastAsia="Times New Roman" w:hAnsi="Frutiger Roman"/>
          <w:sz w:val="18"/>
          <w:szCs w:val="18"/>
        </w:rPr>
        <w:t>.</w:t>
      </w:r>
      <w:r w:rsidR="005F63FD" w:rsidRPr="00267A41">
        <w:rPr>
          <w:rFonts w:ascii="Frutiger Roman" w:eastAsia="Times New Roman" w:hAnsi="Frutiger Roman"/>
          <w:sz w:val="18"/>
          <w:szCs w:val="18"/>
        </w:rPr>
        <w:t xml:space="preserve"> Le Guide Technique </w:t>
      </w:r>
      <w:proofErr w:type="spellStart"/>
      <w:r w:rsidR="005F63FD" w:rsidRPr="00267A41">
        <w:rPr>
          <w:rFonts w:ascii="Frutiger Roman" w:eastAsia="Times New Roman" w:hAnsi="Frutiger Roman"/>
          <w:sz w:val="18"/>
          <w:szCs w:val="18"/>
        </w:rPr>
        <w:t>sFTP</w:t>
      </w:r>
      <w:proofErr w:type="spellEnd"/>
      <w:r w:rsidR="005F63FD" w:rsidRPr="00267A41">
        <w:rPr>
          <w:rFonts w:ascii="Frutiger Roman" w:eastAsia="Times New Roman" w:hAnsi="Frutiger Roman"/>
          <w:sz w:val="18"/>
          <w:szCs w:val="18"/>
        </w:rPr>
        <w:t xml:space="preserve"> est disponible sur le site GRTgz.com</w:t>
      </w:r>
    </w:p>
    <w:p w14:paraId="7176A301" w14:textId="77777777" w:rsidR="002138EC" w:rsidRPr="002138EC" w:rsidRDefault="008F4661" w:rsidP="00267A4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b/>
          <w:bCs/>
          <w:sz w:val="18"/>
          <w:szCs w:val="20"/>
        </w:rPr>
        <w:t>Mise à disposition via API </w:t>
      </w:r>
      <w:r w:rsidRPr="00267A41">
        <w:rPr>
          <w:rFonts w:ascii="Frutiger Roman" w:eastAsia="Times New Roman" w:hAnsi="Frutiger Roman"/>
          <w:sz w:val="18"/>
          <w:szCs w:val="20"/>
        </w:rPr>
        <w:t xml:space="preserve">: </w:t>
      </w:r>
      <w:r w:rsidR="00BF48C2" w:rsidRPr="00267A41">
        <w:rPr>
          <w:rFonts w:ascii="Frutiger Roman" w:eastAsia="Times New Roman" w:hAnsi="Frutiger Roman"/>
          <w:sz w:val="18"/>
          <w:szCs w:val="20"/>
        </w:rPr>
        <w:t xml:space="preserve">une API est disponible pour mettre à disposition les données relatives à la publication </w:t>
      </w:r>
      <w:r w:rsidR="00267A41">
        <w:rPr>
          <w:rFonts w:ascii="Frutiger Roman" w:eastAsia="Times New Roman" w:hAnsi="Frutiger Roman"/>
          <w:sz w:val="18"/>
          <w:szCs w:val="20"/>
        </w:rPr>
        <w:t>des mesures</w:t>
      </w:r>
      <w:r w:rsidR="00BF48C2" w:rsidRPr="00267A41">
        <w:rPr>
          <w:rFonts w:ascii="Frutiger Roman" w:eastAsia="Times New Roman" w:hAnsi="Frutiger Roman"/>
          <w:sz w:val="18"/>
          <w:szCs w:val="20"/>
        </w:rPr>
        <w:t xml:space="preserve">. </w:t>
      </w:r>
      <w:r w:rsidR="00267A41">
        <w:rPr>
          <w:rFonts w:ascii="Frutiger Roman" w:eastAsia="Times New Roman" w:hAnsi="Frutiger Roman"/>
          <w:sz w:val="18"/>
          <w:szCs w:val="20"/>
        </w:rPr>
        <w:t xml:space="preserve">Les données horaires et journalières sont exposés dans des API différentes. </w:t>
      </w:r>
      <w:r w:rsidR="00977880" w:rsidRPr="00267A41">
        <w:rPr>
          <w:rFonts w:ascii="Frutiger Roman" w:eastAsia="Times New Roman" w:hAnsi="Frutiger Roman"/>
          <w:sz w:val="18"/>
          <w:szCs w:val="20"/>
        </w:rPr>
        <w:t xml:space="preserve">Le </w:t>
      </w:r>
      <w:r w:rsidR="00977880" w:rsidRPr="00267A41">
        <w:rPr>
          <w:rFonts w:ascii="Frutiger Roman" w:eastAsia="Times New Roman" w:hAnsi="Frutiger Roman"/>
          <w:sz w:val="18"/>
          <w:szCs w:val="20"/>
        </w:rPr>
        <w:lastRenderedPageBreak/>
        <w:t xml:space="preserve">contrat d’interface pour l’API est décrit dans le §6. L’accès aux API et à leur documentation nécessite l’obtention de </w:t>
      </w:r>
      <w:proofErr w:type="spellStart"/>
      <w:r w:rsidR="00977880" w:rsidRPr="00267A41">
        <w:rPr>
          <w:rFonts w:ascii="Frutiger Roman" w:eastAsia="Times New Roman" w:hAnsi="Frutiger Roman"/>
          <w:sz w:val="18"/>
          <w:szCs w:val="20"/>
        </w:rPr>
        <w:t>credentials</w:t>
      </w:r>
      <w:proofErr w:type="spellEnd"/>
      <w:r w:rsidR="00977880" w:rsidRPr="00267A41">
        <w:rPr>
          <w:rFonts w:ascii="Frutiger Roman" w:eastAsia="Times New Roman" w:hAnsi="Frutiger Roman"/>
          <w:sz w:val="18"/>
          <w:szCs w:val="20"/>
        </w:rPr>
        <w:t> à demander auprès de votre interlocuteur commercial</w:t>
      </w:r>
      <w:r w:rsidRPr="00267A41">
        <w:rPr>
          <w:rFonts w:ascii="Frutiger Roman" w:eastAsia="Times New Roman" w:hAnsi="Frutiger Roman"/>
          <w:sz w:val="18"/>
          <w:szCs w:val="20"/>
        </w:rPr>
        <w:t>.</w:t>
      </w:r>
    </w:p>
    <w:p w14:paraId="7E19C358" w14:textId="06F960D5" w:rsidR="00B7258D" w:rsidRDefault="00B7258D" w:rsidP="002138EC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</w:rPr>
      </w:pPr>
    </w:p>
    <w:p w14:paraId="28048347" w14:textId="77777777" w:rsidR="002138EC" w:rsidRPr="002138EC" w:rsidRDefault="002138EC" w:rsidP="002138EC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</w:rPr>
      </w:pPr>
    </w:p>
    <w:p w14:paraId="4C0479FE" w14:textId="685DC9A3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Nom et format du document 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1C772F7A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Le fichier publié est au format CSV</w:t>
      </w: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77777777" w:rsidR="0066692E" w:rsidRPr="009E5CED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Il sera nommé selon la règle suivante :</w:t>
      </w:r>
    </w:p>
    <w:p w14:paraId="5E1AD51D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709"/>
        <w:gridCol w:w="1918"/>
        <w:gridCol w:w="1720"/>
        <w:gridCol w:w="2549"/>
      </w:tblGrid>
      <w:tr w:rsidR="008F4661" w:rsidRPr="009E5CED" w14:paraId="459C8ADF" w14:textId="77777777" w:rsidTr="001603AB">
        <w:trPr>
          <w:trHeight w:val="345"/>
        </w:trPr>
        <w:tc>
          <w:tcPr>
            <w:tcW w:w="640" w:type="dxa"/>
          </w:tcPr>
          <w:p w14:paraId="466E92B3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3130" w:type="dxa"/>
          </w:tcPr>
          <w:p w14:paraId="1AFEBCB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Libellé</w:t>
            </w:r>
          </w:p>
        </w:tc>
        <w:tc>
          <w:tcPr>
            <w:tcW w:w="1997" w:type="dxa"/>
          </w:tcPr>
          <w:p w14:paraId="399A6A3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914" w:type="dxa"/>
          </w:tcPr>
          <w:p w14:paraId="73EA4AA6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Longueur</w:t>
            </w:r>
          </w:p>
        </w:tc>
        <w:tc>
          <w:tcPr>
            <w:tcW w:w="2656" w:type="dxa"/>
          </w:tcPr>
          <w:p w14:paraId="7E3EAD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8F4661" w:rsidRPr="009E5CED" w14:paraId="2CB5E796" w14:textId="77777777" w:rsidTr="001603AB">
        <w:trPr>
          <w:trHeight w:val="345"/>
        </w:trPr>
        <w:tc>
          <w:tcPr>
            <w:tcW w:w="640" w:type="dxa"/>
          </w:tcPr>
          <w:p w14:paraId="21886B0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3130" w:type="dxa"/>
          </w:tcPr>
          <w:p w14:paraId="097F83A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Type de document</w:t>
            </w:r>
          </w:p>
        </w:tc>
        <w:tc>
          <w:tcPr>
            <w:tcW w:w="1997" w:type="dxa"/>
          </w:tcPr>
          <w:p w14:paraId="7BE969E9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44911937" w14:textId="6B38CFA8" w:rsidR="008F4661" w:rsidRPr="009E5CED" w:rsidRDefault="00D3548B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0D811957" w14:textId="48D76484" w:rsidR="008F4661" w:rsidRPr="009E5CED" w:rsidRDefault="002138EC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BCO2</w:t>
            </w:r>
          </w:p>
        </w:tc>
      </w:tr>
      <w:tr w:rsidR="008F4661" w:rsidRPr="009E5CED" w14:paraId="0FB872AB" w14:textId="77777777" w:rsidTr="001603AB">
        <w:trPr>
          <w:trHeight w:val="345"/>
        </w:trPr>
        <w:tc>
          <w:tcPr>
            <w:tcW w:w="640" w:type="dxa"/>
          </w:tcPr>
          <w:p w14:paraId="59823C2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3130" w:type="dxa"/>
          </w:tcPr>
          <w:p w14:paraId="744BB6FB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Code contrat</w:t>
            </w:r>
          </w:p>
        </w:tc>
        <w:tc>
          <w:tcPr>
            <w:tcW w:w="1997" w:type="dxa"/>
          </w:tcPr>
          <w:p w14:paraId="17B7A835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7BBCB7D1" w14:textId="36C2AEB8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656" w:type="dxa"/>
          </w:tcPr>
          <w:p w14:paraId="11E4C078" w14:textId="447C6DC2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8F4661" w:rsidRPr="009E5CED" w14:paraId="2F52886B" w14:textId="77777777" w:rsidTr="001603AB">
        <w:trPr>
          <w:trHeight w:val="345"/>
        </w:trPr>
        <w:tc>
          <w:tcPr>
            <w:tcW w:w="640" w:type="dxa"/>
          </w:tcPr>
          <w:p w14:paraId="3213D10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3130" w:type="dxa"/>
          </w:tcPr>
          <w:p w14:paraId="3D45E6C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Journée gazière</w:t>
            </w:r>
          </w:p>
        </w:tc>
        <w:tc>
          <w:tcPr>
            <w:tcW w:w="1997" w:type="dxa"/>
          </w:tcPr>
          <w:p w14:paraId="3DB280A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03FF9C1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8</w:t>
            </w:r>
          </w:p>
        </w:tc>
        <w:tc>
          <w:tcPr>
            <w:tcW w:w="2656" w:type="dxa"/>
          </w:tcPr>
          <w:p w14:paraId="00148C2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AAAAMMJJ</w:t>
            </w:r>
          </w:p>
        </w:tc>
      </w:tr>
      <w:tr w:rsidR="008F4661" w:rsidRPr="009E5CED" w14:paraId="6C7327F1" w14:textId="77777777" w:rsidTr="001603AB">
        <w:trPr>
          <w:trHeight w:val="326"/>
        </w:trPr>
        <w:tc>
          <w:tcPr>
            <w:tcW w:w="640" w:type="dxa"/>
          </w:tcPr>
          <w:p w14:paraId="0C48443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3130" w:type="dxa"/>
          </w:tcPr>
          <w:p w14:paraId="4B6CF2A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97" w:type="dxa"/>
          </w:tcPr>
          <w:p w14:paraId="2DA6BF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7116E79D" w14:textId="0D53A050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 w:rsidR="00FD7C9A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656" w:type="dxa"/>
          </w:tcPr>
          <w:p w14:paraId="16C05B16" w14:textId="4F78D1FD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JJMMAAAAhhmmss</w:t>
            </w:r>
            <w:r w:rsidR="00FD7C9A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  <w:proofErr w:type="spellEnd"/>
          </w:p>
        </w:tc>
      </w:tr>
      <w:tr w:rsidR="008F4661" w:rsidRPr="009E5CED" w14:paraId="67F9D537" w14:textId="77777777" w:rsidTr="001603AB">
        <w:trPr>
          <w:trHeight w:val="345"/>
        </w:trPr>
        <w:tc>
          <w:tcPr>
            <w:tcW w:w="640" w:type="dxa"/>
          </w:tcPr>
          <w:p w14:paraId="18D0374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3130" w:type="dxa"/>
          </w:tcPr>
          <w:p w14:paraId="06E6241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97" w:type="dxa"/>
          </w:tcPr>
          <w:p w14:paraId="460288A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6A4043E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3E79F6B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8F4661" w:rsidRPr="009E5CED" w14:paraId="4EAB5989" w14:textId="77777777" w:rsidTr="001603AB">
        <w:trPr>
          <w:trHeight w:val="345"/>
        </w:trPr>
        <w:tc>
          <w:tcPr>
            <w:tcW w:w="640" w:type="dxa"/>
          </w:tcPr>
          <w:p w14:paraId="767594EA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3130" w:type="dxa"/>
          </w:tcPr>
          <w:p w14:paraId="17DED17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Séparateurs</w:t>
            </w:r>
          </w:p>
        </w:tc>
        <w:tc>
          <w:tcPr>
            <w:tcW w:w="1997" w:type="dxa"/>
          </w:tcPr>
          <w:p w14:paraId="5A1690D4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2EBF039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70FA5568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1E96C632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0A85F8EB" w14:textId="095BF8EE" w:rsidR="0066692E" w:rsidRPr="009E5CED" w:rsidRDefault="00CD3E13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L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es</w:t>
      </w:r>
      <w:proofErr w:type="spellEnd"/>
      <w:r w:rsidR="002138EC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fichiers auront donc pour nom complet :</w:t>
      </w:r>
    </w:p>
    <w:p w14:paraId="754F50D1" w14:textId="4CD7702E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</w:t>
      </w:r>
      <w:r w:rsidR="002138EC">
        <w:rPr>
          <w:rFonts w:ascii="Frutiger Roman" w:eastAsia="Times New Roman" w:hAnsi="Frutiger Roman" w:cs="Times New Roman"/>
          <w:sz w:val="18"/>
          <w:szCs w:val="24"/>
          <w:lang w:eastAsia="x-none"/>
        </w:rPr>
        <w:t>CO2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JJ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JJMMAAAAhhmmss</w:t>
      </w:r>
      <w:r w:rsidR="00FD7C9A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proofErr w:type="spellEnd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4B57904A" w14:textId="177E36EE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0DC359BD" w14:textId="77777777" w:rsidR="00CB20E1" w:rsidRDefault="00CB20E1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68CB9B" w14:textId="7457DB3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2D0D964F" w:rsidR="00154541" w:rsidRDefault="00154541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Description du format du document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3C5A5116" w14:textId="762E8A8B" w:rsidR="0066692E" w:rsidRDefault="0066692E" w:rsidP="0066692E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256133">
        <w:rPr>
          <w:rFonts w:ascii="Frutiger Roman" w:eastAsia="Times New Roman" w:hAnsi="Frutiger Roman"/>
          <w:sz w:val="18"/>
          <w:szCs w:val="20"/>
        </w:rPr>
        <w:t>Le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fichier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</w:t>
      </w:r>
      <w:r w:rsidR="00CB20E1">
        <w:rPr>
          <w:rFonts w:ascii="Frutiger Roman" w:eastAsia="Times New Roman" w:hAnsi="Frutiger Roman"/>
          <w:sz w:val="18"/>
          <w:szCs w:val="20"/>
        </w:rPr>
        <w:t>sont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publié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au format CSV</w:t>
      </w:r>
      <w:r w:rsidR="00AB50EE">
        <w:rPr>
          <w:rFonts w:ascii="Frutiger Roman" w:eastAsia="Times New Roman" w:hAnsi="Frutiger Roman"/>
          <w:sz w:val="18"/>
          <w:szCs w:val="20"/>
        </w:rPr>
        <w:t>.</w:t>
      </w:r>
    </w:p>
    <w:p w14:paraId="1B9FD059" w14:textId="77777777" w:rsidR="008F4661" w:rsidRDefault="008F4661" w:rsidP="00AB50EE">
      <w:pPr>
        <w:pStyle w:val="Titreparagraphe"/>
        <w:ind w:left="0"/>
      </w:pPr>
    </w:p>
    <w:p w14:paraId="753B112D" w14:textId="617D367A" w:rsidR="0066692E" w:rsidRPr="00201C9B" w:rsidRDefault="0066692E" w:rsidP="00AB50EE">
      <w:pPr>
        <w:pStyle w:val="Titreparagraphe"/>
        <w:ind w:left="0"/>
      </w:pPr>
      <w:r w:rsidRPr="00201C9B">
        <w:t xml:space="preserve">Constitution de </w:t>
      </w:r>
      <w:r w:rsidR="00201C9B" w:rsidRPr="00201C9B">
        <w:t>l’</w:t>
      </w:r>
      <w:r w:rsidRPr="00201C9B">
        <w:t>entête :</w:t>
      </w:r>
    </w:p>
    <w:p w14:paraId="760ED239" w14:textId="0E54869D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L’entête regroupe les informations </w:t>
      </w:r>
      <w:r w:rsidR="00655900" w:rsidRPr="007579FE">
        <w:rPr>
          <w:rFonts w:ascii="Frutiger Roman" w:eastAsia="Times New Roman" w:hAnsi="Frutiger Roman"/>
          <w:sz w:val="18"/>
          <w:szCs w:val="20"/>
        </w:rPr>
        <w:t xml:space="preserve">de </w:t>
      </w:r>
      <w:r w:rsidR="00D5754D" w:rsidRPr="007579FE">
        <w:rPr>
          <w:rFonts w:ascii="Frutiger Roman" w:eastAsia="Times New Roman" w:hAnsi="Frutiger Roman"/>
          <w:sz w:val="18"/>
          <w:szCs w:val="20"/>
        </w:rPr>
        <w:t xml:space="preserve">période des données consultées ainsi que </w:t>
      </w:r>
      <w:proofErr w:type="gramStart"/>
      <w:r w:rsidR="00D5754D" w:rsidRPr="007579FE">
        <w:rPr>
          <w:rFonts w:ascii="Frutiger Roman" w:eastAsia="Times New Roman" w:hAnsi="Frutiger Roman"/>
          <w:sz w:val="18"/>
          <w:szCs w:val="20"/>
        </w:rPr>
        <w:t>la</w:t>
      </w:r>
      <w:proofErr w:type="gramEnd"/>
      <w:r w:rsidR="00D5754D" w:rsidRPr="007579FE">
        <w:rPr>
          <w:rFonts w:ascii="Frutiger Roman" w:eastAsia="Times New Roman" w:hAnsi="Frutiger Roman"/>
          <w:sz w:val="18"/>
          <w:szCs w:val="20"/>
        </w:rPr>
        <w:t xml:space="preserve"> date/heure de mise à disposition de la publication.</w:t>
      </w:r>
    </w:p>
    <w:p w14:paraId="31A3BDAF" w14:textId="77777777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Il est constitué des données suivantes :</w:t>
      </w:r>
    </w:p>
    <w:p w14:paraId="013839B2" w14:textId="77777777" w:rsidR="00267A41" w:rsidRDefault="00267A41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 identifiant :</w:t>
      </w:r>
    </w:p>
    <w:p w14:paraId="06D31BED" w14:textId="3240BA5C" w:rsidR="00267A41" w:rsidRPr="00D3548B" w:rsidRDefault="00267A41" w:rsidP="002138EC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val="en-GB" w:eastAsia="en-US"/>
        </w:rPr>
      </w:pPr>
      <w:r w:rsidRPr="00D3548B">
        <w:rPr>
          <w:rFonts w:ascii="Frutiger Roman" w:eastAsia="Calibri" w:hAnsi="Frutiger Roman"/>
          <w:sz w:val="18"/>
          <w:szCs w:val="22"/>
          <w:lang w:val="en-GB" w:eastAsia="en-US"/>
        </w:rPr>
        <w:t xml:space="preserve">Bordereau </w:t>
      </w:r>
      <w:proofErr w:type="spellStart"/>
      <w:r w:rsidR="002138EC" w:rsidRPr="00D3548B">
        <w:rPr>
          <w:rFonts w:ascii="Frutiger Roman" w:eastAsia="Calibri" w:hAnsi="Frutiger Roman"/>
          <w:sz w:val="18"/>
          <w:szCs w:val="22"/>
          <w:lang w:val="en-GB" w:eastAsia="en-US"/>
        </w:rPr>
        <w:t>d’émission</w:t>
      </w:r>
      <w:proofErr w:type="spellEnd"/>
      <w:r w:rsidR="002138EC" w:rsidRPr="00D3548B">
        <w:rPr>
          <w:rFonts w:ascii="Frutiger Roman" w:eastAsia="Calibri" w:hAnsi="Frutiger Roman"/>
          <w:sz w:val="18"/>
          <w:szCs w:val="22"/>
          <w:lang w:val="en-GB" w:eastAsia="en-US"/>
        </w:rPr>
        <w:t xml:space="preserve"> CO2</w:t>
      </w:r>
      <w:r w:rsidRPr="00D3548B">
        <w:rPr>
          <w:rFonts w:ascii="Frutiger Roman" w:eastAsia="Calibri" w:hAnsi="Frutiger Roman"/>
          <w:sz w:val="18"/>
          <w:szCs w:val="22"/>
          <w:lang w:val="en-GB" w:eastAsia="en-US"/>
        </w:rPr>
        <w:t xml:space="preserve"> / </w:t>
      </w:r>
      <w:r w:rsidR="002138EC" w:rsidRPr="00D3548B">
        <w:rPr>
          <w:rFonts w:ascii="Frutiger Roman" w:eastAsia="Calibri" w:hAnsi="Frutiger Roman"/>
          <w:sz w:val="18"/>
          <w:szCs w:val="22"/>
          <w:lang w:val="en-GB" w:eastAsia="en-US"/>
        </w:rPr>
        <w:t>CO2 emission</w:t>
      </w:r>
      <w:r w:rsidR="007E0BE0" w:rsidRPr="00D3548B">
        <w:rPr>
          <w:rFonts w:ascii="Frutiger Roman" w:eastAsia="Calibri" w:hAnsi="Frutiger Roman"/>
          <w:sz w:val="18"/>
          <w:szCs w:val="22"/>
          <w:lang w:val="en-GB" w:eastAsia="en-US"/>
        </w:rPr>
        <w:t xml:space="preserve"> Statement</w:t>
      </w:r>
    </w:p>
    <w:p w14:paraId="26D20BE4" w14:textId="7972BD1A" w:rsidR="0070552E" w:rsidRDefault="0070552E" w:rsidP="002138EC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r w:rsidR="002138EC">
        <w:rPr>
          <w:rFonts w:ascii="Frutiger Roman" w:eastAsia="Calibri" w:hAnsi="Frutiger Roman"/>
          <w:sz w:val="18"/>
          <w:szCs w:val="22"/>
          <w:lang w:eastAsia="en-US"/>
        </w:rPr>
        <w:t>BCO2</w:t>
      </w:r>
      <w:r>
        <w:rPr>
          <w:rFonts w:ascii="Frutiger Roman" w:eastAsia="Calibri" w:hAnsi="Frutiger Roman"/>
          <w:sz w:val="18"/>
          <w:szCs w:val="22"/>
          <w:lang w:eastAsia="en-US"/>
        </w:rPr>
        <w:t>-XXXXX</w:t>
      </w:r>
    </w:p>
    <w:p w14:paraId="631EFCD9" w14:textId="77777777" w:rsidR="0070552E" w:rsidRDefault="0070552E" w:rsidP="002138EC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36D6F490" w14:textId="6B433D4C" w:rsidR="0070552E" w:rsidRDefault="0070552E" w:rsidP="002138EC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3 lettres </w:t>
      </w:r>
      <w:r w:rsidR="002138EC">
        <w:rPr>
          <w:rFonts w:ascii="Frutiger Roman" w:eastAsia="Calibri" w:hAnsi="Frutiger Roman"/>
          <w:sz w:val="18"/>
          <w:szCs w:val="22"/>
          <w:lang w:eastAsia="en-US"/>
        </w:rPr>
        <w:t>« BCO » puis un chiffre « 2 »</w:t>
      </w:r>
    </w:p>
    <w:p w14:paraId="6F710915" w14:textId="77777777" w:rsidR="0070552E" w:rsidRDefault="0070552E" w:rsidP="002138EC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2822B61A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2839D987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Exemple : GRTgaz </w:t>
      </w:r>
    </w:p>
    <w:p w14:paraId="56911472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Période / </w:t>
      </w:r>
      <w:proofErr w:type="spellStart"/>
      <w:r w:rsidRPr="009E5CED">
        <w:rPr>
          <w:rFonts w:ascii="Frutiger Roman" w:eastAsia="Calibri" w:hAnsi="Frutiger Roman"/>
          <w:sz w:val="18"/>
          <w:szCs w:val="22"/>
          <w:lang w:eastAsia="en-US"/>
        </w:rPr>
        <w:t>Period</w:t>
      </w:r>
      <w:proofErr w:type="spellEnd"/>
      <w:r w:rsidRPr="009E5CED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16CA3D12" w14:textId="4D174DD1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1" w:name="_Hlk106370581"/>
      <w:r w:rsidRPr="009E5CED">
        <w:rPr>
          <w:rFonts w:ascii="Frutiger Roman" w:eastAsia="Calibri" w:hAnsi="Frutiger Roman"/>
          <w:sz w:val="18"/>
          <w:szCs w:val="22"/>
          <w:lang w:eastAsia="en-US"/>
        </w:rPr>
        <w:t>01/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 00 – 0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:00</w:t>
      </w:r>
      <w:bookmarkEnd w:id="1"/>
    </w:p>
    <w:p w14:paraId="6795A557" w14:textId="030563D3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La période est définie avec la date</w:t>
      </w:r>
      <w:r w:rsidR="00201C9B" w:rsidRPr="009E5CED">
        <w:rPr>
          <w:rFonts w:ascii="Frutiger Roman" w:eastAsia="Calibri" w:hAnsi="Frutiger Roman"/>
          <w:sz w:val="18"/>
          <w:szCs w:val="22"/>
          <w:lang w:eastAsia="en-US"/>
        </w:rPr>
        <w:t>/heure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de </w:t>
      </w:r>
      <w:r w:rsidR="00201C9B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la journée gazière considérée 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du bordereau</w:t>
      </w:r>
    </w:p>
    <w:p w14:paraId="6891266C" w14:textId="77777777" w:rsidR="003F3D6A" w:rsidRPr="009E5CED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ID contrat/ ID </w:t>
      </w:r>
      <w:proofErr w:type="spellStart"/>
      <w:proofErr w:type="gramStart"/>
      <w:r w:rsidRPr="009E5CED"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 w:rsidRPr="009E5CED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</w:p>
    <w:p w14:paraId="65D08DB4" w14:textId="32441197" w:rsidR="003F3D6A" w:rsidRPr="009E5CED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L’identifiant du contrat est celui du contrat </w:t>
      </w:r>
      <w:r w:rsidR="00E12A38">
        <w:rPr>
          <w:rFonts w:ascii="Frutiger Roman" w:eastAsia="Calibri" w:hAnsi="Frutiger Roman"/>
          <w:sz w:val="18"/>
          <w:szCs w:val="22"/>
          <w:lang w:eastAsia="en-US"/>
        </w:rPr>
        <w:t>de raccordement</w:t>
      </w:r>
      <w:r w:rsidR="007E0BE0">
        <w:rPr>
          <w:rFonts w:ascii="Frutiger Roman" w:eastAsia="Calibri" w:hAnsi="Frutiger Roman"/>
          <w:sz w:val="18"/>
          <w:szCs w:val="22"/>
          <w:lang w:eastAsia="en-US"/>
        </w:rPr>
        <w:t>.</w:t>
      </w:r>
    </w:p>
    <w:p w14:paraId="558DC74A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ID expéditeur/ ID </w:t>
      </w:r>
      <w:proofErr w:type="spellStart"/>
      <w:r w:rsidRPr="00201C9B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:</w:t>
      </w:r>
    </w:p>
    <w:p w14:paraId="2CD4A12A" w14:textId="77777777" w:rsidR="00442B7A" w:rsidRDefault="00442B7A" w:rsidP="00442B7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L’identifiant de société est construit avec les 3 lettres « SOC » suivi d’une séquence de 4 à 5 caractères</w:t>
      </w:r>
    </w:p>
    <w:p w14:paraId="3B2349F5" w14:textId="63CC16BE" w:rsidR="003F3D6A" w:rsidRDefault="003F3D6A" w:rsidP="007E0BE0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Exemple : </w:t>
      </w:r>
      <w:r w:rsidR="00F862CD">
        <w:rPr>
          <w:rFonts w:ascii="Frutiger Roman" w:eastAsia="Calibri" w:hAnsi="Frutiger Roman"/>
          <w:sz w:val="18"/>
          <w:szCs w:val="22"/>
          <w:lang w:eastAsia="en-US"/>
        </w:rPr>
        <w:t>SOCXXXXX</w:t>
      </w:r>
    </w:p>
    <w:p w14:paraId="4BDF9D5A" w14:textId="565D8BF3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Nom d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u contrat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 Name of the </w:t>
      </w:r>
      <w:proofErr w:type="spellStart"/>
      <w:proofErr w:type="gramStart"/>
      <w:r w:rsidR="0070552E"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</w:p>
    <w:p w14:paraId="5CA474BD" w14:textId="77777777" w:rsidR="003F3D6A" w:rsidRPr="00201C9B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 XXXX</w:t>
      </w:r>
    </w:p>
    <w:p w14:paraId="535114A0" w14:textId="5DCEBAB9" w:rsidR="003F3D6A" w:rsidRPr="003F3D6A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de la société </w:t>
      </w:r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251C1958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2" w:name="_Hlk106370612"/>
      <w:r w:rsidR="005F63FD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2/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/2021 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 :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6 : 25</w:t>
      </w:r>
      <w:bookmarkEnd w:id="2"/>
    </w:p>
    <w:p w14:paraId="620EC142" w14:textId="738FCC2B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</w:t>
      </w:r>
      <w:r w:rsidR="00201C9B">
        <w:rPr>
          <w:rFonts w:ascii="Frutiger Roman" w:eastAsia="Calibri" w:hAnsi="Frutiger Roman"/>
          <w:sz w:val="18"/>
          <w:szCs w:val="22"/>
          <w:lang w:eastAsia="en-US"/>
        </w:rPr>
        <w:t>e à disposition d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u bordereau CO2</w:t>
      </w:r>
    </w:p>
    <w:p w14:paraId="7E3E602E" w14:textId="5B14A669" w:rsidR="0066692E" w:rsidRPr="007001D6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001D6">
        <w:rPr>
          <w:b/>
          <w:bCs/>
          <w:color w:val="F49A6F" w:themeColor="accent6"/>
          <w:sz w:val="29"/>
          <w:szCs w:val="29"/>
        </w:rPr>
        <w:t>Tableau d</w:t>
      </w:r>
      <w:r w:rsidR="007001D6" w:rsidRPr="007001D6">
        <w:rPr>
          <w:b/>
          <w:bCs/>
          <w:color w:val="F49A6F" w:themeColor="accent6"/>
          <w:sz w:val="29"/>
          <w:szCs w:val="29"/>
        </w:rPr>
        <w:t>es</w:t>
      </w:r>
      <w:r w:rsidR="00D5754D">
        <w:rPr>
          <w:b/>
          <w:bCs/>
          <w:color w:val="F49A6F" w:themeColor="accent6"/>
          <w:sz w:val="29"/>
          <w:szCs w:val="29"/>
        </w:rPr>
        <w:t xml:space="preserve"> données 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p w14:paraId="383D8AB1" w14:textId="77777777" w:rsidR="0070552E" w:rsidRDefault="0070552E" w:rsidP="00B50C6C">
      <w:pPr>
        <w:rPr>
          <w:rFonts w:ascii="Frutiger Roman" w:eastAsia="Times New Roman" w:hAnsi="Frutiger Roman"/>
          <w:sz w:val="18"/>
          <w:szCs w:val="20"/>
        </w:rPr>
      </w:pPr>
    </w:p>
    <w:p w14:paraId="7397153B" w14:textId="7FC201D7" w:rsidR="0070552E" w:rsidRDefault="005D5AC1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2</w:t>
      </w:r>
      <w:r w:rsidR="0070552E">
        <w:rPr>
          <w:rFonts w:ascii="Frutiger Roman" w:eastAsia="Times New Roman" w:hAnsi="Frutiger Roman"/>
          <w:sz w:val="18"/>
          <w:szCs w:val="20"/>
        </w:rPr>
        <w:t xml:space="preserve"> sections sont présentes dans le tableau de données :</w:t>
      </w:r>
    </w:p>
    <w:p w14:paraId="3C27CF93" w14:textId="1E929A75" w:rsidR="00282D9A" w:rsidRDefault="00282D9A" w:rsidP="0070552E">
      <w:pPr>
        <w:pStyle w:val="Paragraphedeliste"/>
        <w:numPr>
          <w:ilvl w:val="0"/>
          <w:numId w:val="2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premier tableau de données est composé </w:t>
      </w:r>
      <w:r w:rsidR="005D5AC1">
        <w:rPr>
          <w:rFonts w:ascii="Frutiger Roman" w:eastAsia="Times New Roman" w:hAnsi="Frutiger Roman"/>
          <w:sz w:val="18"/>
          <w:szCs w:val="20"/>
        </w:rPr>
        <w:t>de la valeur totale des émissions CO2</w:t>
      </w:r>
    </w:p>
    <w:p w14:paraId="00F4243B" w14:textId="7AB0688E" w:rsidR="0070552E" w:rsidRDefault="0070552E" w:rsidP="0070552E">
      <w:pPr>
        <w:pStyle w:val="Paragraphedeliste"/>
        <w:numPr>
          <w:ilvl w:val="0"/>
          <w:numId w:val="2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</w:t>
      </w:r>
      <w:r w:rsidR="00282D9A">
        <w:rPr>
          <w:rFonts w:ascii="Frutiger Roman" w:eastAsia="Times New Roman" w:hAnsi="Frutiger Roman"/>
          <w:sz w:val="18"/>
          <w:szCs w:val="20"/>
        </w:rPr>
        <w:t>deuxième</w:t>
      </w:r>
      <w:r>
        <w:rPr>
          <w:rFonts w:ascii="Frutiger Roman" w:eastAsia="Times New Roman" w:hAnsi="Frutiger Roman"/>
          <w:sz w:val="18"/>
          <w:szCs w:val="20"/>
        </w:rPr>
        <w:t xml:space="preserve"> tableau de données est composé des données journalières</w:t>
      </w:r>
      <w:r w:rsidR="005D5AC1">
        <w:rPr>
          <w:rFonts w:ascii="Frutiger Roman" w:eastAsia="Times New Roman" w:hAnsi="Frutiger Roman"/>
          <w:sz w:val="18"/>
          <w:szCs w:val="20"/>
        </w:rPr>
        <w:t xml:space="preserve"> des émissions par PCE.</w:t>
      </w:r>
    </w:p>
    <w:p w14:paraId="6F084B88" w14:textId="2C469885" w:rsidR="0070552E" w:rsidRDefault="0070552E" w:rsidP="0070552E">
      <w:pPr>
        <w:ind w:left="0"/>
        <w:rPr>
          <w:rFonts w:ascii="Frutiger Roman" w:eastAsia="Times New Roman" w:hAnsi="Frutiger Roman"/>
          <w:sz w:val="18"/>
          <w:szCs w:val="20"/>
        </w:rPr>
      </w:pPr>
    </w:p>
    <w:p w14:paraId="2CF830CE" w14:textId="30192D0B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Tableau </w:t>
      </w:r>
      <w:r w:rsidR="007B444A">
        <w:rPr>
          <w:rFonts w:ascii="Frutiger Roman" w:eastAsia="Times New Roman" w:hAnsi="Frutiger Roman"/>
          <w:b/>
          <w:bCs/>
          <w:sz w:val="18"/>
          <w:szCs w:val="20"/>
          <w:u w:val="single"/>
        </w:rPr>
        <w:t>total :</w:t>
      </w:r>
    </w:p>
    <w:p w14:paraId="2E3C4C97" w14:textId="2401CB97" w:rsidR="00743FBF" w:rsidRDefault="00743FBF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</w:t>
      </w:r>
      <w:r w:rsidR="00C86813">
        <w:rPr>
          <w:rFonts w:ascii="Frutiger Roman" w:eastAsia="Times New Roman" w:hAnsi="Frutiger Roman"/>
          <w:sz w:val="18"/>
          <w:szCs w:val="20"/>
        </w:rPr>
        <w:t>représentant la somme des émissions CO2 sur la période du bordereau</w:t>
      </w:r>
      <w:r>
        <w:rPr>
          <w:rFonts w:ascii="Frutiger Roman" w:eastAsia="Times New Roman" w:hAnsi="Frutiger Roman"/>
          <w:sz w:val="18"/>
          <w:szCs w:val="20"/>
        </w:rPr>
        <w:t>.</w:t>
      </w:r>
    </w:p>
    <w:p w14:paraId="5F100EFC" w14:textId="77777777" w:rsidR="00743FBF" w:rsidRPr="007579FE" w:rsidRDefault="00743FBF" w:rsidP="00743FBF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Le tableau présenté dans cette partie contient les colonnes suivantes :</w:t>
      </w:r>
    </w:p>
    <w:p w14:paraId="061BC932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73024001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85E5316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lastRenderedPageBreak/>
        <w:t>Type : type du champ</w:t>
      </w:r>
    </w:p>
    <w:p w14:paraId="15A63C0D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55A7606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1A6E799B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1B3BF658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085"/>
        <w:gridCol w:w="1091"/>
        <w:gridCol w:w="1446"/>
        <w:gridCol w:w="1113"/>
        <w:gridCol w:w="1897"/>
        <w:gridCol w:w="1681"/>
      </w:tblGrid>
      <w:tr w:rsidR="005D5AC1" w:rsidRPr="007001D6" w14:paraId="657F8083" w14:textId="77777777" w:rsidTr="003C5B1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403E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2718D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FEB2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9CFA7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FD1B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DBA92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B2AA4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5D5AC1" w14:paraId="5D665125" w14:textId="77777777" w:rsidTr="003C5B1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FE80" w14:textId="77777777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5755" w14:textId="1FF9EBB4" w:rsidR="00743FBF" w:rsidRPr="00D5754D" w:rsidRDefault="005D5AC1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Période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C21C3" w14:textId="71E4DF58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ED10" w14:textId="631EC745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  <w:r w:rsidR="005D5AC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– 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E53A1" w14:textId="7BA0848E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3901" w14:textId="0DB6FD8C" w:rsidR="00743FBF" w:rsidRPr="00372A7E" w:rsidRDefault="005D5AC1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Période couverte par le bordereau d’émission CO2. Il est constitué de 2 JG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6BC65" w14:textId="74993FDB" w:rsidR="00743FBF" w:rsidRDefault="005D5AC1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</w:t>
            </w:r>
            <w:r w:rsidR="00C8681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4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– </w:t>
            </w:r>
            <w:r w:rsidR="00C8681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31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/0</w:t>
            </w:r>
            <w:r w:rsidR="00C8681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/202</w:t>
            </w:r>
            <w:r w:rsidR="00C8681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4</w:t>
            </w:r>
          </w:p>
        </w:tc>
      </w:tr>
      <w:tr w:rsidR="005D5AC1" w14:paraId="0D9BC809" w14:textId="77777777" w:rsidTr="003C5B1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285D" w14:textId="5574BD43" w:rsidR="00743FBF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B360E" w14:textId="6473644F" w:rsidR="00743FBF" w:rsidRDefault="005D5AC1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Energie livrée (TJ 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PCI)/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Delivered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Energy (TJ PCI)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56863" w14:textId="06C9541F" w:rsidR="00B708B3" w:rsidRDefault="005D5AC1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28BBC" w14:textId="77777777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7891C" w14:textId="41C8E2FC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3BA89" w14:textId="3DCE6485" w:rsidR="00743FBF" w:rsidRDefault="005D5AC1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Quantité d’énergie livrée en TJ PCI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D88F" w14:textId="1C383CDF" w:rsidR="00C71184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289,57</w:t>
            </w:r>
          </w:p>
        </w:tc>
      </w:tr>
      <w:tr w:rsidR="005D5AC1" w14:paraId="083071C8" w14:textId="77777777" w:rsidTr="003C5B1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73EF7" w14:textId="7A8D91AC" w:rsidR="00743FBF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74C6A" w14:textId="4E05059E" w:rsidR="00743FBF" w:rsidRDefault="005D5AC1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D5AC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PCI (GJ / 1000 Nm</w:t>
            </w:r>
            <w:proofErr w:type="gramStart"/>
            <w:r w:rsidRPr="005D5AC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3)</w:t>
            </w:r>
            <w:r w:rsidR="00B708B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 w:rsidR="00B708B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NCV (GJ/ 1000 Nm3)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B71AC" w14:textId="4E277898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B44B" w14:textId="77777777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6ECC" w14:textId="290154CA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61DF" w14:textId="3EEA9C2D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Valeur du 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pouvoir calorifique inférieur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en GJ/ 1000 Nm3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F9915" w14:textId="3EC1C2B2" w:rsidR="00743FBF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42,56</w:t>
            </w:r>
          </w:p>
        </w:tc>
      </w:tr>
      <w:tr w:rsidR="005D5AC1" w14:paraId="63C9BA61" w14:textId="77777777" w:rsidTr="003C5B1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C780" w14:textId="241A67A0" w:rsidR="00743FBF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F4328" w14:textId="583791A8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708B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 (1000 Nm</w:t>
            </w:r>
            <w:proofErr w:type="gramStart"/>
            <w:r w:rsidRPr="00B708B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3)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 w:rsidRPr="00B708B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 (1000 Nm3)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01E36" w14:textId="3216B000" w:rsidR="00743FBF" w:rsidRDefault="00FD7C9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3DECC" w14:textId="77777777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72880" w14:textId="14809FF2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A205" w14:textId="35FC0345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 en 1000 Nm3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98CC1" w14:textId="3F8B4D95" w:rsidR="00743FBF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6804</w:t>
            </w:r>
          </w:p>
        </w:tc>
      </w:tr>
      <w:tr w:rsidR="005D5AC1" w14:paraId="0317B417" w14:textId="77777777" w:rsidTr="003C5B1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712C" w14:textId="24062D95" w:rsidR="00743FBF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E832C" w14:textId="25285A9B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Masse (t)/ </w:t>
            </w:r>
            <w:r w:rsidR="00BD58E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Mass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(t)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AEED2" w14:textId="0A7A7AFB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8E533" w14:textId="77777777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B98F" w14:textId="21CAF096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693B" w14:textId="130F8F3E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Masse en tonne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5E4CF" w14:textId="68FD922B" w:rsidR="00743FBF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5103</w:t>
            </w:r>
          </w:p>
        </w:tc>
      </w:tr>
      <w:tr w:rsidR="007B444A" w14:paraId="2683BD35" w14:textId="77777777" w:rsidTr="003C5B1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D319C" w14:textId="26FE6C74" w:rsidR="007B444A" w:rsidRDefault="007B444A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4ECEA" w14:textId="75054A55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Masse volumique </w:t>
            </w:r>
            <w:r w:rsidRPr="007B444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(t/Nm</w:t>
            </w:r>
            <w:proofErr w:type="gramStart"/>
            <w:r w:rsidRPr="007B444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3)</w:t>
            </w:r>
            <w:r w:rsidR="00BD58E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 w:rsidR="00BD58E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="00BD58E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Volumic</w:t>
            </w:r>
            <w:proofErr w:type="spellEnd"/>
            <w:r w:rsidR="00BD58E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Mass (t/Nm3)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18C2C" w14:textId="741A55B9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B528C" w14:textId="77777777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A812C" w14:textId="3058D2FF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A7DA8" w14:textId="53AEF92C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Masse volumique en t/Nm3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3557E" w14:textId="74751A37" w:rsidR="007B444A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0,00075</w:t>
            </w:r>
          </w:p>
        </w:tc>
      </w:tr>
      <w:tr w:rsidR="007B444A" w14:paraId="693EC5C1" w14:textId="77777777" w:rsidTr="003C5B1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9633" w14:textId="09935B96" w:rsidR="007B444A" w:rsidRDefault="007B444A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5D999" w14:textId="38629D9F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Facteur d’émission (</w:t>
            </w:r>
            <w:r w:rsidRPr="007B444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tCO2/ TJ </w:t>
            </w:r>
            <w:proofErr w:type="gramStart"/>
            <w:r w:rsidRPr="007B444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PCI)</w:t>
            </w:r>
            <w:r w:rsidR="00BD58E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 w:rsidR="00BD58E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Emission factor(tCO2/ TJ PCI)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9AFD4" w14:textId="316B75C6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B2B6A" w14:textId="77777777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D3B5A" w14:textId="5AA34B90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ACE3B" w14:textId="5563B0ED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Facteur d’émission en tCO2/ TJ PCI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65B70" w14:textId="19F24136" w:rsidR="007B444A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14,06</w:t>
            </w:r>
          </w:p>
        </w:tc>
      </w:tr>
      <w:tr w:rsidR="007B444A" w14:paraId="729D846D" w14:textId="77777777" w:rsidTr="003C5B1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3FD12" w14:textId="752D3ADE" w:rsidR="007B444A" w:rsidRDefault="007B444A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687E" w14:textId="493CE350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Emission de CO2 (t)</w:t>
            </w:r>
            <w:r w:rsidR="00BD58E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CO2 Emission (t)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57227" w14:textId="0F364745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2DD7" w14:textId="77777777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06BB2" w14:textId="4596C5BA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0564A" w14:textId="7FADE2D0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Emission CO2 en t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B51CA" w14:textId="0055826C" w:rsidR="007B444A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13206</w:t>
            </w:r>
          </w:p>
        </w:tc>
      </w:tr>
    </w:tbl>
    <w:p w14:paraId="3D72C0AD" w14:textId="7179B419" w:rsidR="00743FBF" w:rsidRPr="00743FBF" w:rsidRDefault="00743FBF" w:rsidP="0070552E">
      <w:pPr>
        <w:rPr>
          <w:rFonts w:ascii="Frutiger Roman" w:eastAsia="Times New Roman" w:hAnsi="Frutiger Roman"/>
          <w:sz w:val="18"/>
          <w:szCs w:val="20"/>
        </w:rPr>
      </w:pPr>
    </w:p>
    <w:p w14:paraId="0904709B" w14:textId="77777777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508113B6" w14:textId="77777777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1BB0D2A4" w14:textId="45F1F99C" w:rsidR="0070552E" w:rsidRPr="003F1311" w:rsidRDefault="0070552E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Tableau 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réalisations 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journali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>è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r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>es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718C771E" w14:textId="11C074C3" w:rsidR="003F1311" w:rsidRDefault="003F1311" w:rsidP="0070552E">
      <w:pPr>
        <w:rPr>
          <w:rFonts w:ascii="Frutiger Roman" w:eastAsia="Times New Roman" w:hAnsi="Frutiger Roman"/>
          <w:sz w:val="18"/>
          <w:szCs w:val="20"/>
        </w:rPr>
      </w:pPr>
    </w:p>
    <w:p w14:paraId="66FA04AB" w14:textId="33B0FF1D" w:rsidR="003F1311" w:rsidRPr="0070552E" w:rsidRDefault="003F1311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</w:t>
      </w:r>
      <w:r w:rsidR="00282D9A">
        <w:rPr>
          <w:rFonts w:ascii="Frutiger Roman" w:eastAsia="Times New Roman" w:hAnsi="Frutiger Roman"/>
          <w:sz w:val="18"/>
          <w:szCs w:val="20"/>
        </w:rPr>
        <w:t>JG/</w:t>
      </w:r>
      <w:r w:rsidR="00C86813">
        <w:rPr>
          <w:rFonts w:ascii="Frutiger Roman" w:eastAsia="Times New Roman" w:hAnsi="Frutiger Roman"/>
          <w:sz w:val="18"/>
          <w:szCs w:val="20"/>
        </w:rPr>
        <w:t>PCE</w:t>
      </w:r>
      <w:r>
        <w:rPr>
          <w:rFonts w:ascii="Frutiger Roman" w:eastAsia="Times New Roman" w:hAnsi="Frutiger Roman"/>
          <w:sz w:val="18"/>
          <w:szCs w:val="20"/>
        </w:rPr>
        <w:t>.</w:t>
      </w:r>
    </w:p>
    <w:p w14:paraId="39FCB70D" w14:textId="08094AF6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Le tableau présenté dans cette partie </w:t>
      </w:r>
      <w:r w:rsidR="003F1311" w:rsidRPr="007579FE">
        <w:rPr>
          <w:rFonts w:ascii="Frutiger Roman" w:eastAsia="Times New Roman" w:hAnsi="Frutiger Roman"/>
          <w:sz w:val="18"/>
          <w:szCs w:val="20"/>
        </w:rPr>
        <w:t>contient</w:t>
      </w:r>
      <w:r w:rsidRPr="007579FE">
        <w:rPr>
          <w:rFonts w:ascii="Frutiger Roman" w:eastAsia="Times New Roman" w:hAnsi="Frutiger Roman"/>
          <w:sz w:val="18"/>
          <w:szCs w:val="20"/>
        </w:rPr>
        <w:t xml:space="preserve"> les colonnes suivantes :</w:t>
      </w:r>
    </w:p>
    <w:p w14:paraId="2F074EC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4665249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138C271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698834E0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9616EB0" w14:textId="7EF67112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19E00C57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43461423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727F54D5" w14:textId="07111CAD" w:rsidR="0066692E" w:rsidRPr="007001D6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085"/>
        <w:gridCol w:w="1091"/>
        <w:gridCol w:w="1250"/>
        <w:gridCol w:w="1113"/>
        <w:gridCol w:w="2076"/>
        <w:gridCol w:w="1681"/>
      </w:tblGrid>
      <w:tr w:rsidR="00D36CA1" w:rsidRPr="00AB50EE" w14:paraId="6B606BE0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C71184" w:rsidRPr="00AB50EE" w14:paraId="30DA1A31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65033941" w:rsidR="00C71184" w:rsidRPr="007001D6" w:rsidRDefault="00C71184" w:rsidP="00C7118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6C60" w14:textId="1D99830B" w:rsidR="00C71184" w:rsidRPr="00D5754D" w:rsidRDefault="00BD58EF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 consommateur</w:t>
            </w:r>
            <w:r w:rsid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Consumer </w:t>
            </w:r>
            <w:proofErr w:type="spellStart"/>
            <w:r w:rsid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7F4F" w14:textId="325F446D" w:rsidR="00C71184" w:rsidRPr="007001D6" w:rsidRDefault="004B2B2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CAC6" w14:textId="0BD0E623" w:rsidR="00C71184" w:rsidRPr="007001D6" w:rsidRDefault="00C7118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D5EF" w14:textId="6A1DDF88" w:rsidR="00C71184" w:rsidRPr="007001D6" w:rsidRDefault="00C7118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20503035" w:rsidR="00C71184" w:rsidRPr="00372A7E" w:rsidRDefault="004B2B2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 du consommateur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593" w14:textId="52C092C0" w:rsidR="00C71184" w:rsidRPr="00FD7C9A" w:rsidRDefault="004B2B24" w:rsidP="00C71184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FD7C9A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Aéroport de Paris</w:t>
            </w:r>
          </w:p>
        </w:tc>
      </w:tr>
      <w:tr w:rsidR="00DE741B" w:rsidRPr="00AB50EE" w14:paraId="327D23C1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6B22F612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2990B07B" w:rsidR="00DE741B" w:rsidRPr="007001D6" w:rsidRDefault="00BD58E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point comptage</w:t>
            </w:r>
            <w:r w:rsid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 w:rsid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 w:rsid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code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77777777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B3E" w14:textId="6FDB0531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77777777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5921D0CB" w:rsidR="00DE741B" w:rsidRPr="007001D6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du PCE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4EDA0C20" w:rsidR="00DE741B" w:rsidRPr="00FD7C9A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FD7C9A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ACI12023</w:t>
            </w:r>
          </w:p>
        </w:tc>
      </w:tr>
      <w:tr w:rsidR="001D0C83" w:rsidRPr="00AB50EE" w14:paraId="47F462BD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3E1E" w14:textId="057CC0BC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E389" w14:textId="27AC4C6A" w:rsidR="001D0C83" w:rsidRPr="00D5754D" w:rsidRDefault="00CC2F7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AC20E" w14:textId="55817AD9" w:rsidR="001D0C83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7145" w14:textId="4373AAC8" w:rsidR="001D0C83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4A46" w14:textId="7D2544A9" w:rsidR="001D0C83" w:rsidRPr="00372A7E" w:rsidRDefault="00F20A8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7099D" w14:textId="3FE4F7D0" w:rsidR="001D0C83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8AFFE" w14:textId="5E16D9F1" w:rsidR="001D0C83" w:rsidRPr="00FD7C9A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FD7C9A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01/01/2023</w:t>
            </w:r>
          </w:p>
        </w:tc>
      </w:tr>
      <w:tr w:rsidR="001D0C83" w:rsidRPr="00AB50EE" w14:paraId="1A6C085F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7C7E" w14:textId="3D89DB5C" w:rsidR="001D0C83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AC0B9" w14:textId="329CEBE5" w:rsidR="001D0C83" w:rsidRPr="00D5754D" w:rsidRDefault="00CC2F7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 du point de comptage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</w:t>
            </w:r>
            <w:proofErr w:type="spellStart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2F9B" w14:textId="17D262CE" w:rsidR="001D0C83" w:rsidRDefault="00F20A8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2234" w14:textId="77777777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F703" w14:textId="57F04852" w:rsidR="001D0C83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40AEE" w14:textId="5FA3EA6F" w:rsidR="001D0C83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 du point de comptage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401F5" w14:textId="7E97F23C" w:rsidR="001D0C83" w:rsidRPr="00FD7C9A" w:rsidRDefault="004B2B24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 w:rsidRPr="00FD7C9A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ADP</w:t>
            </w:r>
          </w:p>
        </w:tc>
      </w:tr>
      <w:tr w:rsidR="00DE741B" w:rsidRPr="0019465F" w14:paraId="0172C018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64A88899" w:rsidR="00DE741B" w:rsidRPr="007001D6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8CA0" w14:textId="20731361" w:rsidR="00DE741B" w:rsidRPr="00D5754D" w:rsidRDefault="00CC2F7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 Corrigé (m3(n</w:t>
            </w:r>
            <w:proofErr w:type="gramStart"/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))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Corrected</w:t>
            </w:r>
            <w:proofErr w:type="spell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Volume </w:t>
            </w:r>
            <w:r w:rsidR="004B2B24"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(m3(n))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C073" w14:textId="5E5351B3" w:rsidR="00DE741B" w:rsidRPr="007001D6" w:rsidRDefault="00FD7C9A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CBF3" w14:textId="1FDC797E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10C1" w14:textId="2C0B2FE7" w:rsidR="00DE741B" w:rsidRPr="007001D6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3F514971" w:rsidR="00DE741B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 en m3(n)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6D87" w14:textId="30FD2371" w:rsidR="00DE741B" w:rsidRPr="00FD7C9A" w:rsidRDefault="00FD7C9A" w:rsidP="00F463BD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66656</w:t>
            </w:r>
          </w:p>
        </w:tc>
      </w:tr>
      <w:tr w:rsidR="00DE741B" w:rsidRPr="00AB50EE" w14:paraId="31D4E70B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34300A99" w:rsidR="00DE741B" w:rsidRPr="00F463BD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52691DBD" w:rsidR="00DE741B" w:rsidRPr="007001D6" w:rsidRDefault="00CC2F7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 (1000 Nm</w:t>
            </w:r>
            <w:proofErr w:type="gramStart"/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3)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 w:rsidR="004B2B24"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 (1000 Nm3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593C8D92" w:rsidR="00DE741B" w:rsidRPr="007001D6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7847D37F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195DC245" w:rsidR="00DE741B" w:rsidRPr="007001D6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25054905" w:rsidR="00DE741B" w:rsidRPr="007001D6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 en 1000 m3(n)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031" w14:textId="5FBEF8B8" w:rsidR="005F63FD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66,656</w:t>
            </w:r>
          </w:p>
        </w:tc>
      </w:tr>
      <w:tr w:rsidR="00DE741B" w:rsidRPr="00AB50EE" w14:paraId="4C011E43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2976174F" w:rsidR="00DE741B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D3EA" w14:textId="36B75C89" w:rsidR="00DE741B" w:rsidRPr="00372A7E" w:rsidRDefault="00CC2F7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PCS (kWh à 0°C C/m3(n</w:t>
            </w:r>
            <w:proofErr w:type="gramStart"/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))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GCV (</w:t>
            </w:r>
            <w:r w:rsidR="004B2B24"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(kWh à 0°C C/m3(n)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870F" w14:textId="4096D71A" w:rsidR="00DE741B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1620" w14:textId="77777777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B500" w14:textId="12063E9D" w:rsidR="00DE741B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02ABF459" w:rsidR="00DE741B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Pouvoir calorifique supérieur en </w:t>
            </w:r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 à 0°C C/m3(n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6A98" w14:textId="2CC2B3B6" w:rsidR="005F63FD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10,207</w:t>
            </w:r>
          </w:p>
        </w:tc>
      </w:tr>
      <w:tr w:rsidR="00DE741B" w:rsidRPr="00AB50EE" w14:paraId="3C2286F4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59D0" w14:textId="030EFD42" w:rsidR="00DE741B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38C2" w14:textId="46361FBA" w:rsidR="00DE741B" w:rsidRPr="00372A7E" w:rsidRDefault="00CC2F7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PCI (GJ/1000 Nm</w:t>
            </w:r>
            <w:proofErr w:type="gramStart"/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3)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NGV </w:t>
            </w:r>
            <w:r w:rsidR="004B2B24"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(GJ/1000 Nm3)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4D29" w14:textId="51FFEEAC" w:rsidR="00DE741B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D9D7" w14:textId="77777777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CC92" w14:textId="2A5FAFA8" w:rsidR="00DE741B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D11C" w14:textId="58CB12D3" w:rsidR="00DE741B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Pouvoir calorifique inférieur en </w:t>
            </w:r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GJ/1000 Nm3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F15F" w14:textId="0B81C663" w:rsidR="00DE741B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40,787</w:t>
            </w:r>
          </w:p>
        </w:tc>
      </w:tr>
      <w:tr w:rsidR="00F463BD" w:rsidRPr="00AB50EE" w14:paraId="16CBD2D6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07AE4" w14:textId="24641E6E" w:rsidR="00F463BD" w:rsidRDefault="00F463BD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74908" w14:textId="1E03AD50" w:rsidR="00F463BD" w:rsidRPr="00F463BD" w:rsidRDefault="00CC2F7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Energie livrée (kWh à 0°</w:t>
            </w:r>
            <w:proofErr w:type="gramStart"/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C)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Delivered</w:t>
            </w:r>
            <w:proofErr w:type="spell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energy</w:t>
            </w:r>
            <w:proofErr w:type="spell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(kWh à 0°C)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8755" w14:textId="19CFC993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900A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800A" w14:textId="14BD6E23" w:rsidR="00F463BD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7C025" w14:textId="119C63BF" w:rsidR="00F463BD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Energie livré en kWh à 0°C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33457" w14:textId="24A758FC" w:rsidR="00F463BD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680362</w:t>
            </w:r>
          </w:p>
        </w:tc>
      </w:tr>
      <w:tr w:rsidR="00F463BD" w:rsidRPr="00AB50EE" w14:paraId="4FE14B26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0CD3" w14:textId="2C3ECFA6" w:rsidR="00F463BD" w:rsidRDefault="00F463BD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E547" w14:textId="66357BC4" w:rsidR="00F463BD" w:rsidRPr="00F463BD" w:rsidRDefault="00CC2F7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Energie livrée (TJ </w:t>
            </w:r>
            <w:proofErr w:type="gramStart"/>
            <w:r w:rsidRPr="00CC2F7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PCI)</w:t>
            </w:r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Delivered</w:t>
            </w:r>
            <w:proofErr w:type="spellEnd"/>
            <w:r w:rsidR="004B2B2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Energy (TJ PCI)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19A7A" w14:textId="3E6D3848" w:rsidR="00F463BD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01150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4FF7B" w14:textId="53088859" w:rsidR="00F463BD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EE38" w14:textId="43486FDD" w:rsidR="00F463BD" w:rsidRPr="00372A7E" w:rsidRDefault="004B2B2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Energie livré en TJ PCI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C0B3" w14:textId="272438D6" w:rsidR="00F463BD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2,7187</w:t>
            </w:r>
          </w:p>
        </w:tc>
      </w:tr>
      <w:tr w:rsidR="004B2B24" w:rsidRPr="00AB50EE" w14:paraId="40AAF5B0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FA07C" w14:textId="1CAF0B53" w:rsidR="004B2B24" w:rsidRDefault="004B2B24" w:rsidP="004B2B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C611A" w14:textId="2C464D7A" w:rsidR="004B2B24" w:rsidRPr="00F463BD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Masse volumique </w:t>
            </w:r>
            <w:r w:rsidRPr="007B444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(t/Nm</w:t>
            </w:r>
            <w:proofErr w:type="gramStart"/>
            <w:r w:rsidRPr="007B444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3)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Volumic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Mass (t/Nm3)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61B27" w14:textId="5DF0D28F" w:rsidR="004B2B24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98FC" w14:textId="77777777" w:rsidR="004B2B24" w:rsidRPr="00372A7E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5D217" w14:textId="4BD4AD09" w:rsidR="004B2B24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98E53" w14:textId="3086F92D" w:rsidR="004B2B24" w:rsidRPr="00372A7E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Masse volumique en t/Nm3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FB69" w14:textId="0F5CD941" w:rsidR="004B2B24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0,00075</w:t>
            </w:r>
          </w:p>
        </w:tc>
      </w:tr>
      <w:tr w:rsidR="004B2B24" w:rsidRPr="00AB50EE" w14:paraId="6146BA21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EEA9" w14:textId="27826F93" w:rsidR="004B2B24" w:rsidRDefault="004B2B24" w:rsidP="004B2B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FC2C7" w14:textId="2DDC2F36" w:rsidR="004B2B24" w:rsidRPr="00F463BD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Facteur d’émission (</w:t>
            </w:r>
            <w:r w:rsidRPr="007B444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tCO2/ TJ </w:t>
            </w:r>
            <w:proofErr w:type="gramStart"/>
            <w:r w:rsidRPr="007B444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PCI)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Emission factor(tCO2/ TJ PCI)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03006" w14:textId="08DCE583" w:rsidR="004B2B24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F26F4" w14:textId="77777777" w:rsidR="004B2B24" w:rsidRPr="00372A7E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63122" w14:textId="2E0A029E" w:rsidR="004B2B24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7E508" w14:textId="772BFC7A" w:rsidR="004B2B24" w:rsidRPr="00372A7E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Facteur d’émission en tCO2/ TJ PCI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2B29" w14:textId="7A90578C" w:rsidR="004B2B24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14,141</w:t>
            </w:r>
          </w:p>
        </w:tc>
      </w:tr>
      <w:tr w:rsidR="004B2B24" w:rsidRPr="00AB50EE" w14:paraId="0FC94079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1CE3" w14:textId="412A64D3" w:rsidR="004B2B24" w:rsidRDefault="004B2B24" w:rsidP="004B2B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0F63A" w14:textId="2CA6EA1D" w:rsidR="004B2B24" w:rsidRPr="00F463BD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Emission de CO2 (t)/ CO2 Emission (t)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C6AC" w14:textId="1BAE65D2" w:rsidR="004B2B24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C5F6A" w14:textId="77777777" w:rsidR="004B2B24" w:rsidRPr="00372A7E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568C9" w14:textId="691125F8" w:rsidR="004B2B24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1A37D" w14:textId="049CD2C3" w:rsidR="004B2B24" w:rsidRPr="00372A7E" w:rsidRDefault="004B2B24" w:rsidP="004B2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Emission CO2 en t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BC4B" w14:textId="1A4665F5" w:rsidR="004B2B24" w:rsidRPr="00FD7C9A" w:rsidRDefault="00FD7C9A" w:rsidP="00FD7C9A">
            <w:pPr>
              <w:spacing w:line="240" w:lineRule="auto"/>
              <w:ind w:left="0"/>
              <w:jc w:val="left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FD7C9A">
              <w:rPr>
                <w:rFonts w:ascii="Frutiger Roman" w:hAnsi="Frutiger Roman" w:cs="Calibri"/>
                <w:color w:val="000000"/>
                <w:sz w:val="18"/>
                <w:szCs w:val="18"/>
              </w:rPr>
              <w:t>125</w:t>
            </w:r>
          </w:p>
        </w:tc>
      </w:tr>
    </w:tbl>
    <w:p w14:paraId="20C6BF75" w14:textId="1D28089A" w:rsidR="0066692E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1A41402D" w14:textId="77777777" w:rsidR="0019465F" w:rsidRPr="0019465F" w:rsidRDefault="0019465F" w:rsidP="00CC2F76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p w14:paraId="6B2BFCA7" w14:textId="118882FD" w:rsidR="00C679D4" w:rsidRPr="00C679D4" w:rsidRDefault="0066692E" w:rsidP="00C679D4">
      <w:pPr>
        <w:rPr>
          <w:b/>
          <w:bCs/>
          <w:color w:val="F49A6F" w:themeColor="accent6"/>
          <w:sz w:val="29"/>
          <w:szCs w:val="29"/>
        </w:rPr>
      </w:pPr>
      <w:r w:rsidRPr="007579FE">
        <w:rPr>
          <w:b/>
          <w:bCs/>
          <w:color w:val="F49A6F" w:themeColor="accent6"/>
          <w:sz w:val="29"/>
          <w:szCs w:val="29"/>
        </w:rPr>
        <w:t>Exemple de fichier :</w:t>
      </w:r>
    </w:p>
    <w:p w14:paraId="47D4EE52" w14:textId="53B99183" w:rsidR="008F4661" w:rsidRDefault="008F4661" w:rsidP="00CB233F">
      <w:pPr>
        <w:ind w:left="0"/>
        <w:rPr>
          <w:highlight w:val="yellow"/>
        </w:rPr>
      </w:pPr>
    </w:p>
    <w:bookmarkStart w:id="3" w:name="_MON_1762841540"/>
    <w:bookmarkEnd w:id="3"/>
    <w:p w14:paraId="5C7CCEB7" w14:textId="4B15C7DB" w:rsidR="008F4661" w:rsidRDefault="00581132" w:rsidP="0066692E">
      <w:pPr>
        <w:rPr>
          <w:highlight w:val="yellow"/>
        </w:rPr>
      </w:pPr>
      <w:r>
        <w:rPr>
          <w:highlight w:val="yellow"/>
        </w:rPr>
        <w:object w:dxaOrig="1520" w:dyaOrig="987" w14:anchorId="34F80E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6pt;height:49.35pt" o:ole="">
            <v:imagedata r:id="rId18" o:title=""/>
          </v:shape>
          <o:OLEObject Type="Embed" ProgID="Excel.SheetMacroEnabled.12" ShapeID="_x0000_i1035" DrawAspect="Icon" ObjectID="_1762841555" r:id="rId19"/>
        </w:object>
      </w:r>
    </w:p>
    <w:p w14:paraId="45FE0545" w14:textId="77777777" w:rsidR="00EE1944" w:rsidRPr="00201C9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201C9B">
        <w:rPr>
          <w:b w:val="0"/>
          <w:bCs w:val="0"/>
        </w:rPr>
        <w:lastRenderedPageBreak/>
        <w:t>Contrat d’interface API</w:t>
      </w:r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01C9F03D" w14:textId="07F9AA3B" w:rsidR="00977880" w:rsidRPr="00D3548B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D3548B">
        <w:rPr>
          <w:rFonts w:ascii="Frutiger Roman" w:hAnsi="Frutiger Roman"/>
          <w:sz w:val="18"/>
          <w:szCs w:val="18"/>
        </w:rPr>
        <w:t xml:space="preserve">La signature des API </w:t>
      </w:r>
      <w:r w:rsidR="00FD7C9A">
        <w:rPr>
          <w:rFonts w:ascii="Frutiger Roman" w:hAnsi="Frutiger Roman"/>
          <w:sz w:val="18"/>
          <w:szCs w:val="18"/>
        </w:rPr>
        <w:t>(</w:t>
      </w:r>
      <w:r w:rsidRPr="00D3548B">
        <w:rPr>
          <w:rFonts w:ascii="Frutiger Roman" w:hAnsi="Frutiger Roman"/>
          <w:sz w:val="18"/>
          <w:szCs w:val="18"/>
        </w:rPr>
        <w:t xml:space="preserve">format </w:t>
      </w:r>
      <w:proofErr w:type="spellStart"/>
      <w:r w:rsidR="00D461D2" w:rsidRPr="00D3548B">
        <w:rPr>
          <w:rFonts w:ascii="Frutiger Roman" w:hAnsi="Frutiger Roman"/>
          <w:sz w:val="18"/>
          <w:szCs w:val="18"/>
        </w:rPr>
        <w:t>yaml</w:t>
      </w:r>
      <w:proofErr w:type="spellEnd"/>
      <w:r w:rsidR="00D461D2" w:rsidRPr="00D3548B">
        <w:rPr>
          <w:rFonts w:ascii="Frutiger Roman" w:hAnsi="Frutiger Roman"/>
          <w:sz w:val="18"/>
          <w:szCs w:val="18"/>
        </w:rPr>
        <w:t>)</w:t>
      </w:r>
      <w:r w:rsidRPr="00D3548B">
        <w:rPr>
          <w:rFonts w:ascii="Frutiger Roman" w:hAnsi="Frutiger Roman"/>
          <w:sz w:val="18"/>
          <w:szCs w:val="18"/>
        </w:rPr>
        <w:t xml:space="preserve"> est accessible depuis les url ci-</w:t>
      </w:r>
      <w:r w:rsidR="00F3035F" w:rsidRPr="00D3548B">
        <w:rPr>
          <w:rFonts w:ascii="Frutiger Roman" w:hAnsi="Frutiger Roman"/>
          <w:sz w:val="18"/>
          <w:szCs w:val="18"/>
        </w:rPr>
        <w:t>dessous</w:t>
      </w:r>
      <w:r w:rsidR="003D6088">
        <w:rPr>
          <w:rFonts w:ascii="Frutiger Roman" w:hAnsi="Frutiger Roman"/>
          <w:sz w:val="18"/>
          <w:szCs w:val="18"/>
        </w:rPr>
        <w:t xml:space="preserve"> </w:t>
      </w:r>
      <w:r w:rsidR="00F3035F" w:rsidRPr="00D3548B">
        <w:rPr>
          <w:rFonts w:ascii="Frutiger Roman" w:hAnsi="Frutiger Roman"/>
          <w:sz w:val="18"/>
          <w:szCs w:val="18"/>
        </w:rPr>
        <w:t>:</w:t>
      </w:r>
    </w:p>
    <w:p w14:paraId="05E0D2FC" w14:textId="77777777" w:rsidR="00C679D4" w:rsidRDefault="00977880" w:rsidP="00977880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 xml:space="preserve">Pour la </w:t>
      </w:r>
      <w:r w:rsidR="00F3035F">
        <w:rPr>
          <w:rFonts w:ascii="Frutiger Roman" w:hAnsi="Frutiger Roman"/>
          <w:sz w:val="18"/>
          <w:szCs w:val="18"/>
          <w:lang w:val="en-US"/>
        </w:rPr>
        <w:t>prod:</w:t>
      </w:r>
    </w:p>
    <w:p w14:paraId="0ED1DF90" w14:textId="77777777" w:rsidR="00C679D4" w:rsidRPr="00C679D4" w:rsidRDefault="00C679D4" w:rsidP="00977880">
      <w:pPr>
        <w:pStyle w:val="NormalWeb"/>
        <w:shd w:val="clear" w:color="auto" w:fill="FFFFFF"/>
        <w:spacing w:before="0" w:beforeAutospacing="0" w:after="0" w:afterAutospacing="0"/>
        <w:rPr>
          <w:rFonts w:ascii="Frutiger Roman" w:eastAsia="Calibri" w:hAnsi="Frutiger Roman"/>
          <w:sz w:val="18"/>
        </w:rPr>
      </w:pPr>
      <w:r>
        <w:fldChar w:fldCharType="begin"/>
      </w:r>
      <w:r>
        <w:instrText xml:space="preserve"> HYPERLINK "</w:instrText>
      </w:r>
      <w:r w:rsidRPr="00C679D4">
        <w:instrText xml:space="preserve"> </w:instrText>
      </w:r>
      <w:r w:rsidRPr="00C679D4">
        <w:br/>
      </w:r>
      <w:r w:rsidRPr="00C679D4">
        <w:rPr>
          <w:rFonts w:ascii="Segoe UI" w:hAnsi="Segoe UI" w:cs="Segoe UI"/>
          <w:sz w:val="17"/>
          <w:szCs w:val="17"/>
          <w:shd w:val="clear" w:color="auto" w:fill="F9F9F9"/>
        </w:rPr>
        <w:instrText>https://api.ingrid.grtgaz.com/publication/</w:instrText>
      </w:r>
      <w:r w:rsidRPr="00C679D4">
        <w:rPr>
          <w:rFonts w:ascii="Segoe UI" w:hAnsi="Segoe UI" w:cs="Segoe UI"/>
          <w:sz w:val="18"/>
          <w:szCs w:val="18"/>
          <w:shd w:val="clear" w:color="auto" w:fill="FFFFFF"/>
        </w:rPr>
        <w:instrText>realisations/v3/api-docs.yaml</w:instrText>
      </w:r>
    </w:p>
    <w:p w14:paraId="247A416D" w14:textId="77777777" w:rsidR="00C679D4" w:rsidRPr="00F925AF" w:rsidRDefault="00C679D4" w:rsidP="00977880">
      <w:pPr>
        <w:pStyle w:val="NormalWeb"/>
        <w:shd w:val="clear" w:color="auto" w:fill="FFFFFF"/>
        <w:spacing w:before="0" w:beforeAutospacing="0" w:after="0" w:afterAutospacing="0"/>
        <w:rPr>
          <w:rStyle w:val="Lienhypertexte"/>
          <w:rFonts w:ascii="Frutiger Roman" w:eastAsia="Calibri" w:hAnsi="Frutiger Roman"/>
          <w:sz w:val="18"/>
        </w:rPr>
      </w:pPr>
      <w:r>
        <w:instrText xml:space="preserve">" </w:instrText>
      </w:r>
      <w:r>
        <w:fldChar w:fldCharType="separate"/>
      </w:r>
      <w:r w:rsidRPr="00F925AF">
        <w:rPr>
          <w:rStyle w:val="Lienhypertexte"/>
        </w:rPr>
        <w:t xml:space="preserve"> </w:t>
      </w:r>
      <w:r w:rsidRPr="00F925AF">
        <w:rPr>
          <w:rStyle w:val="Lienhypertexte"/>
        </w:rPr>
        <w:br/>
      </w:r>
      <w:r w:rsidRPr="00F925AF">
        <w:rPr>
          <w:rStyle w:val="Lienhypertexte"/>
          <w:rFonts w:ascii="Segoe UI" w:hAnsi="Segoe UI" w:cs="Segoe UI"/>
          <w:sz w:val="17"/>
          <w:szCs w:val="17"/>
          <w:shd w:val="clear" w:color="auto" w:fill="F9F9F9"/>
        </w:rPr>
        <w:t>https://api.ingrid.grtgaz.com/publication/</w:t>
      </w:r>
      <w:r w:rsidRPr="00F925AF">
        <w:rPr>
          <w:rStyle w:val="Lienhypertexte"/>
          <w:rFonts w:ascii="Segoe UI" w:hAnsi="Segoe UI" w:cs="Segoe UI"/>
          <w:sz w:val="18"/>
          <w:szCs w:val="18"/>
          <w:shd w:val="clear" w:color="auto" w:fill="FFFFFF"/>
        </w:rPr>
        <w:t>realisations/v3/api-docs.yaml</w:t>
      </w:r>
    </w:p>
    <w:p w14:paraId="08CB11B7" w14:textId="012CA939" w:rsidR="00977880" w:rsidRPr="00D3548B" w:rsidRDefault="00C679D4" w:rsidP="00977880">
      <w:pPr>
        <w:pStyle w:val="media-group"/>
        <w:rPr>
          <w:rFonts w:ascii="Frutiger Roman" w:hAnsi="Frutiger Roman"/>
          <w:sz w:val="18"/>
          <w:szCs w:val="18"/>
        </w:rPr>
      </w:pPr>
      <w:r>
        <w:fldChar w:fldCharType="end"/>
      </w:r>
      <w:r w:rsidR="00977880" w:rsidRPr="00D3548B">
        <w:rPr>
          <w:rFonts w:ascii="Frutiger Roman" w:hAnsi="Frutiger Roman"/>
          <w:sz w:val="18"/>
          <w:szCs w:val="18"/>
        </w:rPr>
        <w:t xml:space="preserve">Pour la </w:t>
      </w:r>
      <w:proofErr w:type="spellStart"/>
      <w:r w:rsidR="00977880" w:rsidRPr="00D3548B">
        <w:rPr>
          <w:rFonts w:ascii="Frutiger Roman" w:hAnsi="Frutiger Roman"/>
          <w:sz w:val="18"/>
          <w:szCs w:val="18"/>
        </w:rPr>
        <w:t>pré-</w:t>
      </w:r>
      <w:proofErr w:type="gramStart"/>
      <w:r w:rsidR="00F3035F" w:rsidRPr="00D3548B">
        <w:rPr>
          <w:rFonts w:ascii="Frutiger Roman" w:hAnsi="Frutiger Roman"/>
          <w:sz w:val="18"/>
          <w:szCs w:val="18"/>
        </w:rPr>
        <w:t>prod</w:t>
      </w:r>
      <w:proofErr w:type="spellEnd"/>
      <w:r w:rsidR="00F3035F" w:rsidRPr="00D3548B">
        <w:rPr>
          <w:rFonts w:ascii="Frutiger Roman" w:hAnsi="Frutiger Roman"/>
          <w:sz w:val="18"/>
          <w:szCs w:val="18"/>
        </w:rPr>
        <w:t>:</w:t>
      </w:r>
      <w:proofErr w:type="gramEnd"/>
    </w:p>
    <w:p w14:paraId="2FD0E0CA" w14:textId="7891AC1D" w:rsidR="00C679D4" w:rsidRDefault="00000000" w:rsidP="00C679D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  <w:hyperlink r:id="rId20" w:history="1">
        <w:r w:rsidR="00C679D4" w:rsidRPr="00F925AF">
          <w:rPr>
            <w:rStyle w:val="Lienhypertexte"/>
          </w:rPr>
          <w:t xml:space="preserve"> </w:t>
        </w:r>
        <w:r w:rsidR="00C679D4" w:rsidRPr="00F925AF">
          <w:rPr>
            <w:rStyle w:val="Lienhypertexte"/>
            <w:rFonts w:ascii="Segoe UI" w:hAnsi="Segoe UI" w:cs="Segoe UI"/>
            <w:sz w:val="17"/>
            <w:szCs w:val="17"/>
            <w:shd w:val="clear" w:color="auto" w:fill="F9F9F9"/>
          </w:rPr>
          <w:t>https://api.ingrid-stg.grtgaz.com/publication/</w:t>
        </w:r>
        <w:r w:rsidR="00C679D4" w:rsidRPr="00F925AF">
          <w:rPr>
            <w:rStyle w:val="Lienhypertexte"/>
            <w:rFonts w:ascii="Segoe UI" w:hAnsi="Segoe UI" w:cs="Segoe UI"/>
            <w:sz w:val="18"/>
            <w:szCs w:val="18"/>
            <w:shd w:val="clear" w:color="auto" w:fill="FFFFFF"/>
          </w:rPr>
          <w:t>realisations/v3/api-docs.yaml</w:t>
        </w:r>
        <w:r w:rsidR="00C679D4" w:rsidRPr="00F925AF">
          <w:rPr>
            <w:rStyle w:val="Lienhypertexte"/>
            <w:rFonts w:ascii="Segoe UI" w:hAnsi="Segoe UI" w:cs="Segoe UI"/>
            <w:sz w:val="17"/>
            <w:szCs w:val="17"/>
          </w:rPr>
          <w:t xml:space="preserve"> </w:t>
        </w:r>
      </w:hyperlink>
    </w:p>
    <w:p w14:paraId="3D470715" w14:textId="77777777" w:rsidR="00C679D4" w:rsidRDefault="00C679D4" w:rsidP="00C679D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</w:p>
    <w:p w14:paraId="7147AE8F" w14:textId="0DF985FE" w:rsidR="00977880" w:rsidRPr="00D3548B" w:rsidRDefault="00977880" w:rsidP="00C679D4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</w:rPr>
      </w:pPr>
      <w:r w:rsidRPr="00D3548B">
        <w:rPr>
          <w:rFonts w:ascii="Frutiger Roman" w:hAnsi="Frutiger Roman"/>
          <w:sz w:val="18"/>
          <w:szCs w:val="18"/>
        </w:rPr>
        <w:t xml:space="preserve">L’accès à ces signatures ainsi que l’accès aux API qu’elles définissent nécessitent une </w:t>
      </w:r>
      <w:r w:rsidR="00C679D4" w:rsidRPr="00D3548B">
        <w:rPr>
          <w:rFonts w:ascii="Frutiger Roman" w:hAnsi="Frutiger Roman"/>
          <w:sz w:val="18"/>
          <w:szCs w:val="18"/>
        </w:rPr>
        <w:t>authentification</w:t>
      </w:r>
      <w:r w:rsidRPr="00D3548B">
        <w:rPr>
          <w:rFonts w:ascii="Frutiger Roman" w:hAnsi="Frutiger Roman"/>
          <w:sz w:val="18"/>
          <w:szCs w:val="18"/>
        </w:rPr>
        <w:t xml:space="preserve"> (client et secret) à récupérer auprès de votre interlocuteur commercial.</w:t>
      </w:r>
    </w:p>
    <w:p w14:paraId="6600959D" w14:textId="77777777" w:rsidR="00977880" w:rsidRPr="00D3548B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D3548B">
        <w:rPr>
          <w:rFonts w:ascii="Frutiger Roman" w:hAnsi="Frutiger Roman"/>
          <w:sz w:val="18"/>
          <w:szCs w:val="18"/>
        </w:rPr>
        <w:t>Le document Guide technique de connexion aux API explicite le mode opératoire d’utilisation des API.</w:t>
      </w:r>
    </w:p>
    <w:p w14:paraId="2DA26B2A" w14:textId="77777777" w:rsidR="003804B7" w:rsidRDefault="003804B7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21"/>
      <w:footerReference w:type="first" r:id="rId22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B332" w14:textId="77777777" w:rsidR="00863A99" w:rsidRDefault="00863A99" w:rsidP="006A048A">
      <w:r>
        <w:separator/>
      </w:r>
    </w:p>
  </w:endnote>
  <w:endnote w:type="continuationSeparator" w:id="0">
    <w:p w14:paraId="26DDE902" w14:textId="77777777" w:rsidR="00863A99" w:rsidRDefault="00863A99" w:rsidP="006A048A">
      <w:r>
        <w:continuationSeparator/>
      </w:r>
    </w:p>
  </w:endnote>
  <w:endnote w:type="continuationNotice" w:id="1">
    <w:p w14:paraId="0DCF24E7" w14:textId="77777777" w:rsidR="00863A99" w:rsidRDefault="00863A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 Roman">
    <w:altName w:val="Lucida Sans Unicode"/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BF8D" w14:textId="77777777" w:rsidR="00CD24DB" w:rsidRDefault="00CD24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ACFD69E" w:rsidR="00C341C5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8" behindDoc="0" locked="1" layoutInCell="1" allowOverlap="0" wp14:anchorId="37533AF0" wp14:editId="2B280E00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FA1AA" w14:textId="21B75C7E" w:rsidR="00C341C5" w:rsidRDefault="00B33288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Avis de Capacité Opérationnelle 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– </w:t>
                          </w:r>
                          <w:r w:rsidR="008874FA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</w:t>
                          </w:r>
                          <w:r w:rsidR="00CD24DB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6 septembre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2022</w:t>
                          </w:r>
                        </w:p>
                        <w:p w14:paraId="1629AEBB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582109B5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A3FA1AA" w14:textId="21B75C7E" w:rsidR="00C341C5" w:rsidRDefault="00B33288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Avis de Capacité Opérationnelle 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– </w:t>
                    </w:r>
                    <w:r w:rsidR="008874FA">
                      <w:rPr>
                        <w:color w:val="F49A6F" w:themeColor="accent6"/>
                        <w:sz w:val="15"/>
                        <w:szCs w:val="15"/>
                      </w:rPr>
                      <w:t>2</w:t>
                    </w:r>
                    <w:r w:rsidR="00CD24DB">
                      <w:rPr>
                        <w:color w:val="F49A6F" w:themeColor="accent6"/>
                        <w:sz w:val="15"/>
                        <w:szCs w:val="15"/>
                      </w:rPr>
                      <w:t>6 septembre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2022</w:t>
                    </w:r>
                  </w:p>
                  <w:p w14:paraId="1629AEBB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582109B5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BDD1" w14:textId="77777777" w:rsidR="00CD24DB" w:rsidRDefault="00CD24D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D11417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7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5F10E" w14:textId="5AA4C191" w:rsidR="00C341C5" w:rsidRDefault="00114717" w:rsidP="008874FA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Avis </w:t>
                          </w:r>
                          <w:r w:rsidR="00B3328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de Capacité Opérationnelle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</w:t>
                          </w:r>
                          <w:r w:rsidR="008874FA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</w:t>
                          </w:r>
                          <w:r w:rsidR="00CD24DB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6</w:t>
                          </w:r>
                          <w:r w:rsidR="008874FA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CD24DB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septembre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2022</w:t>
                          </w:r>
                        </w:p>
                        <w:p w14:paraId="1212B1AE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15BD6C72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05C5F10E" w14:textId="5AA4C191" w:rsidR="00C341C5" w:rsidRDefault="00114717" w:rsidP="008874FA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Avis </w:t>
                    </w:r>
                    <w:r w:rsidR="00B33288">
                      <w:rPr>
                        <w:color w:val="F49A6F" w:themeColor="accent6"/>
                        <w:sz w:val="15"/>
                        <w:szCs w:val="15"/>
                      </w:rPr>
                      <w:t>de Capacité Opérationnelle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– </w:t>
                    </w:r>
                    <w:r w:rsidR="008874FA">
                      <w:rPr>
                        <w:color w:val="F49A6F" w:themeColor="accent6"/>
                        <w:sz w:val="15"/>
                        <w:szCs w:val="15"/>
                      </w:rPr>
                      <w:t>2</w:t>
                    </w:r>
                    <w:r w:rsidR="00CD24DB">
                      <w:rPr>
                        <w:color w:val="F49A6F" w:themeColor="accent6"/>
                        <w:sz w:val="15"/>
                        <w:szCs w:val="15"/>
                      </w:rPr>
                      <w:t>6</w:t>
                    </w:r>
                    <w:r w:rsidR="008874FA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CD24DB">
                      <w:rPr>
                        <w:color w:val="F49A6F" w:themeColor="accent6"/>
                        <w:sz w:val="15"/>
                        <w:szCs w:val="15"/>
                      </w:rPr>
                      <w:t>septembre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2022</w:t>
                    </w:r>
                  </w:p>
                  <w:p w14:paraId="1212B1AE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15BD6C72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34AE" w14:textId="77777777" w:rsidR="00863A99" w:rsidRDefault="00863A99" w:rsidP="006A048A">
      <w:r>
        <w:separator/>
      </w:r>
    </w:p>
  </w:footnote>
  <w:footnote w:type="continuationSeparator" w:id="0">
    <w:p w14:paraId="041C0659" w14:textId="77777777" w:rsidR="00863A99" w:rsidRDefault="00863A99" w:rsidP="006A048A">
      <w:r>
        <w:continuationSeparator/>
      </w:r>
    </w:p>
  </w:footnote>
  <w:footnote w:type="continuationNotice" w:id="1">
    <w:p w14:paraId="37A4B802" w14:textId="77777777" w:rsidR="00863A99" w:rsidRDefault="00863A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F0E4" w14:textId="77777777" w:rsidR="00CD24DB" w:rsidRDefault="00CD24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7C1115" w:rsidRDefault="007C111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5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6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D11417" w:rsidRPr="003902E4" w:rsidRDefault="009678C3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34" style="position:absolute;margin-left:287.15pt;margin-top:435.3pt;width:324.95pt;height:406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49a6f [3209]" stroked="f" strokeweight="1pt" w14:anchorId="1DD3D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">
              <w10:wrap anchorx="page" anchory="page"/>
              <w10:anchorlock/>
            </v:rect>
          </w:pict>
        </mc:Fallback>
      </mc:AlternateContent>
    </w:r>
    <w:r w:rsidR="00D11417"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12" style="position:absolute;margin-left:-.3pt;margin-top:-2.15pt;width:599.45pt;height:84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7ede2" stroked="f" strokeweight="1pt" w14:anchorId="33D0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D11417" w:rsidRPr="003902E4" w:rsidRDefault="007C1115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C3">
      <w:rPr>
        <w:noProof/>
        <w:lang w:eastAsia="fr-FR"/>
      </w:rPr>
      <w:drawing>
        <wp:anchor distT="0" distB="0" distL="114300" distR="114300" simplePos="0" relativeHeight="251658244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E4747"/>
    <w:multiLevelType w:val="hybridMultilevel"/>
    <w:tmpl w:val="869696B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9" w15:restartNumberingAfterBreak="0">
    <w:nsid w:val="348A5A9E"/>
    <w:multiLevelType w:val="hybridMultilevel"/>
    <w:tmpl w:val="58D4499C"/>
    <w:lvl w:ilvl="0" w:tplc="B5EEEA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47B1B"/>
    <w:multiLevelType w:val="hybridMultilevel"/>
    <w:tmpl w:val="8F40F362"/>
    <w:lvl w:ilvl="0" w:tplc="66BA8004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4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B75EE3"/>
    <w:multiLevelType w:val="hybridMultilevel"/>
    <w:tmpl w:val="8644477E"/>
    <w:lvl w:ilvl="0" w:tplc="68364AB6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9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9536947">
    <w:abstractNumId w:val="8"/>
  </w:num>
  <w:num w:numId="2" w16cid:durableId="426119264">
    <w:abstractNumId w:val="3"/>
  </w:num>
  <w:num w:numId="3" w16cid:durableId="1555384132">
    <w:abstractNumId w:val="2"/>
  </w:num>
  <w:num w:numId="4" w16cid:durableId="5602884">
    <w:abstractNumId w:val="1"/>
  </w:num>
  <w:num w:numId="5" w16cid:durableId="1205558940">
    <w:abstractNumId w:val="0"/>
  </w:num>
  <w:num w:numId="6" w16cid:durableId="1298805401">
    <w:abstractNumId w:val="9"/>
  </w:num>
  <w:num w:numId="7" w16cid:durableId="1794211454">
    <w:abstractNumId w:val="7"/>
  </w:num>
  <w:num w:numId="8" w16cid:durableId="365955514">
    <w:abstractNumId w:val="6"/>
  </w:num>
  <w:num w:numId="9" w16cid:durableId="1348360579">
    <w:abstractNumId w:val="5"/>
  </w:num>
  <w:num w:numId="10" w16cid:durableId="728263449">
    <w:abstractNumId w:val="4"/>
  </w:num>
  <w:num w:numId="11" w16cid:durableId="505948196">
    <w:abstractNumId w:val="16"/>
  </w:num>
  <w:num w:numId="12" w16cid:durableId="1429737975">
    <w:abstractNumId w:val="14"/>
  </w:num>
  <w:num w:numId="13" w16cid:durableId="1831670768">
    <w:abstractNumId w:val="26"/>
  </w:num>
  <w:num w:numId="14" w16cid:durableId="1088844233">
    <w:abstractNumId w:val="24"/>
  </w:num>
  <w:num w:numId="15" w16cid:durableId="61803259">
    <w:abstractNumId w:val="12"/>
  </w:num>
  <w:num w:numId="16" w16cid:durableId="40401973">
    <w:abstractNumId w:val="18"/>
  </w:num>
  <w:num w:numId="17" w16cid:durableId="1835219392">
    <w:abstractNumId w:val="22"/>
  </w:num>
  <w:num w:numId="18" w16cid:durableId="1173841683">
    <w:abstractNumId w:val="27"/>
  </w:num>
  <w:num w:numId="19" w16cid:durableId="1523282810">
    <w:abstractNumId w:val="21"/>
  </w:num>
  <w:num w:numId="20" w16cid:durableId="1769351034">
    <w:abstractNumId w:val="29"/>
  </w:num>
  <w:num w:numId="21" w16cid:durableId="1935043567">
    <w:abstractNumId w:val="25"/>
  </w:num>
  <w:num w:numId="22" w16cid:durableId="560294067">
    <w:abstractNumId w:val="11"/>
  </w:num>
  <w:num w:numId="23" w16cid:durableId="1161852963">
    <w:abstractNumId w:val="13"/>
  </w:num>
  <w:num w:numId="24" w16cid:durableId="295725292">
    <w:abstractNumId w:val="10"/>
  </w:num>
  <w:num w:numId="25" w16cid:durableId="1191148105">
    <w:abstractNumId w:val="20"/>
  </w:num>
  <w:num w:numId="26" w16cid:durableId="435684131">
    <w:abstractNumId w:val="30"/>
  </w:num>
  <w:num w:numId="27" w16cid:durableId="1175607096">
    <w:abstractNumId w:val="22"/>
  </w:num>
  <w:num w:numId="28" w16cid:durableId="126122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9751571">
    <w:abstractNumId w:val="19"/>
  </w:num>
  <w:num w:numId="30" w16cid:durableId="1520462224">
    <w:abstractNumId w:val="17"/>
  </w:num>
  <w:num w:numId="31" w16cid:durableId="2074691427">
    <w:abstractNumId w:val="23"/>
  </w:num>
  <w:num w:numId="32" w16cid:durableId="11230341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511C4"/>
    <w:rsid w:val="0006654E"/>
    <w:rsid w:val="00090A6D"/>
    <w:rsid w:val="00094586"/>
    <w:rsid w:val="000A2365"/>
    <w:rsid w:val="000D0DDD"/>
    <w:rsid w:val="000E6B45"/>
    <w:rsid w:val="000F2A8A"/>
    <w:rsid w:val="000F494B"/>
    <w:rsid w:val="001127C5"/>
    <w:rsid w:val="00114717"/>
    <w:rsid w:val="0012137D"/>
    <w:rsid w:val="001238D2"/>
    <w:rsid w:val="001239BF"/>
    <w:rsid w:val="00152AA7"/>
    <w:rsid w:val="00154541"/>
    <w:rsid w:val="001603AB"/>
    <w:rsid w:val="0017144E"/>
    <w:rsid w:val="0019465F"/>
    <w:rsid w:val="001B176B"/>
    <w:rsid w:val="001B61FB"/>
    <w:rsid w:val="001C4A7D"/>
    <w:rsid w:val="001D0C83"/>
    <w:rsid w:val="001D1BFC"/>
    <w:rsid w:val="001D5C2C"/>
    <w:rsid w:val="001E1A20"/>
    <w:rsid w:val="001F542D"/>
    <w:rsid w:val="00201C9B"/>
    <w:rsid w:val="00211FA3"/>
    <w:rsid w:val="002138EC"/>
    <w:rsid w:val="00223CFC"/>
    <w:rsid w:val="00267A41"/>
    <w:rsid w:val="00280355"/>
    <w:rsid w:val="00282D9A"/>
    <w:rsid w:val="00284383"/>
    <w:rsid w:val="00294E2D"/>
    <w:rsid w:val="0029601E"/>
    <w:rsid w:val="002A6F92"/>
    <w:rsid w:val="002C4C0C"/>
    <w:rsid w:val="002C7560"/>
    <w:rsid w:val="002D61C7"/>
    <w:rsid w:val="002D6933"/>
    <w:rsid w:val="002E4B10"/>
    <w:rsid w:val="00306BE3"/>
    <w:rsid w:val="00355BAD"/>
    <w:rsid w:val="003609CB"/>
    <w:rsid w:val="00372A7E"/>
    <w:rsid w:val="003804B7"/>
    <w:rsid w:val="0038131B"/>
    <w:rsid w:val="003902E4"/>
    <w:rsid w:val="003A6B16"/>
    <w:rsid w:val="003B2467"/>
    <w:rsid w:val="003B484E"/>
    <w:rsid w:val="003B5BB3"/>
    <w:rsid w:val="003C0BDF"/>
    <w:rsid w:val="003D6088"/>
    <w:rsid w:val="003E1ABE"/>
    <w:rsid w:val="003E6CB0"/>
    <w:rsid w:val="003F05E1"/>
    <w:rsid w:val="003F1311"/>
    <w:rsid w:val="003F3C7B"/>
    <w:rsid w:val="003F3D6A"/>
    <w:rsid w:val="003F4D26"/>
    <w:rsid w:val="003F4D70"/>
    <w:rsid w:val="003F4E2E"/>
    <w:rsid w:val="00407173"/>
    <w:rsid w:val="00413F87"/>
    <w:rsid w:val="004268EA"/>
    <w:rsid w:val="00442B7A"/>
    <w:rsid w:val="00460AA5"/>
    <w:rsid w:val="004732CA"/>
    <w:rsid w:val="00475746"/>
    <w:rsid w:val="004A077A"/>
    <w:rsid w:val="004B2542"/>
    <w:rsid w:val="004B2B24"/>
    <w:rsid w:val="004C0245"/>
    <w:rsid w:val="004D027C"/>
    <w:rsid w:val="004E23D0"/>
    <w:rsid w:val="004E41D0"/>
    <w:rsid w:val="005206EC"/>
    <w:rsid w:val="00523B4F"/>
    <w:rsid w:val="00530BF1"/>
    <w:rsid w:val="00540A87"/>
    <w:rsid w:val="00542EB2"/>
    <w:rsid w:val="0054586A"/>
    <w:rsid w:val="0055141B"/>
    <w:rsid w:val="00556F81"/>
    <w:rsid w:val="005668EA"/>
    <w:rsid w:val="00567B4E"/>
    <w:rsid w:val="00575E89"/>
    <w:rsid w:val="00581132"/>
    <w:rsid w:val="005D2477"/>
    <w:rsid w:val="005D5AC1"/>
    <w:rsid w:val="005D5BF4"/>
    <w:rsid w:val="005D7A56"/>
    <w:rsid w:val="005E6CAB"/>
    <w:rsid w:val="005F0435"/>
    <w:rsid w:val="005F63FD"/>
    <w:rsid w:val="00607433"/>
    <w:rsid w:val="0061221A"/>
    <w:rsid w:val="00636FAC"/>
    <w:rsid w:val="00644DCA"/>
    <w:rsid w:val="00655900"/>
    <w:rsid w:val="0066692E"/>
    <w:rsid w:val="006807E3"/>
    <w:rsid w:val="00694C50"/>
    <w:rsid w:val="006972C3"/>
    <w:rsid w:val="006A048A"/>
    <w:rsid w:val="006B4277"/>
    <w:rsid w:val="006B7CF6"/>
    <w:rsid w:val="006C0FC0"/>
    <w:rsid w:val="006E4C44"/>
    <w:rsid w:val="006F4A90"/>
    <w:rsid w:val="007001D6"/>
    <w:rsid w:val="0070552E"/>
    <w:rsid w:val="007113FE"/>
    <w:rsid w:val="007176A2"/>
    <w:rsid w:val="00730AD6"/>
    <w:rsid w:val="007432ED"/>
    <w:rsid w:val="00743FBF"/>
    <w:rsid w:val="007476FA"/>
    <w:rsid w:val="007579FE"/>
    <w:rsid w:val="00766228"/>
    <w:rsid w:val="007711F9"/>
    <w:rsid w:val="007735ED"/>
    <w:rsid w:val="00773FEE"/>
    <w:rsid w:val="007823A8"/>
    <w:rsid w:val="00787C76"/>
    <w:rsid w:val="007A4A2D"/>
    <w:rsid w:val="007A4C61"/>
    <w:rsid w:val="007B444A"/>
    <w:rsid w:val="007C1115"/>
    <w:rsid w:val="007D2382"/>
    <w:rsid w:val="007E0BE0"/>
    <w:rsid w:val="007F314D"/>
    <w:rsid w:val="007F6090"/>
    <w:rsid w:val="007F71A1"/>
    <w:rsid w:val="00803E4E"/>
    <w:rsid w:val="00815064"/>
    <w:rsid w:val="008220DD"/>
    <w:rsid w:val="0082326D"/>
    <w:rsid w:val="008361D3"/>
    <w:rsid w:val="00842511"/>
    <w:rsid w:val="00863A99"/>
    <w:rsid w:val="00881467"/>
    <w:rsid w:val="008874FA"/>
    <w:rsid w:val="00893CD5"/>
    <w:rsid w:val="00893F66"/>
    <w:rsid w:val="008B0997"/>
    <w:rsid w:val="008D214D"/>
    <w:rsid w:val="008E0EBF"/>
    <w:rsid w:val="008E4CA9"/>
    <w:rsid w:val="008E556A"/>
    <w:rsid w:val="008E7A44"/>
    <w:rsid w:val="008F4661"/>
    <w:rsid w:val="008F525C"/>
    <w:rsid w:val="008F63A4"/>
    <w:rsid w:val="00901D07"/>
    <w:rsid w:val="00906DF3"/>
    <w:rsid w:val="0091324F"/>
    <w:rsid w:val="00941668"/>
    <w:rsid w:val="0095013A"/>
    <w:rsid w:val="0095630E"/>
    <w:rsid w:val="00962E3A"/>
    <w:rsid w:val="009678C3"/>
    <w:rsid w:val="00977880"/>
    <w:rsid w:val="00982D2C"/>
    <w:rsid w:val="009A2758"/>
    <w:rsid w:val="009B6CE9"/>
    <w:rsid w:val="009B7F01"/>
    <w:rsid w:val="009D3319"/>
    <w:rsid w:val="009D5F36"/>
    <w:rsid w:val="009D67DF"/>
    <w:rsid w:val="009E0188"/>
    <w:rsid w:val="009E5CED"/>
    <w:rsid w:val="00A028FE"/>
    <w:rsid w:val="00A02B8E"/>
    <w:rsid w:val="00A1095B"/>
    <w:rsid w:val="00A32DC1"/>
    <w:rsid w:val="00A72D39"/>
    <w:rsid w:val="00A825E5"/>
    <w:rsid w:val="00A84126"/>
    <w:rsid w:val="00A95E56"/>
    <w:rsid w:val="00AA71A1"/>
    <w:rsid w:val="00AB0116"/>
    <w:rsid w:val="00AB0F91"/>
    <w:rsid w:val="00AB50EE"/>
    <w:rsid w:val="00AC50E6"/>
    <w:rsid w:val="00AD1C96"/>
    <w:rsid w:val="00AE2C16"/>
    <w:rsid w:val="00B03386"/>
    <w:rsid w:val="00B10F7B"/>
    <w:rsid w:val="00B23CDA"/>
    <w:rsid w:val="00B25AD7"/>
    <w:rsid w:val="00B33288"/>
    <w:rsid w:val="00B33749"/>
    <w:rsid w:val="00B40B28"/>
    <w:rsid w:val="00B50C6C"/>
    <w:rsid w:val="00B53F5A"/>
    <w:rsid w:val="00B708B3"/>
    <w:rsid w:val="00B7258D"/>
    <w:rsid w:val="00B80050"/>
    <w:rsid w:val="00B8030F"/>
    <w:rsid w:val="00B83CC8"/>
    <w:rsid w:val="00B931C4"/>
    <w:rsid w:val="00B93EA0"/>
    <w:rsid w:val="00B95623"/>
    <w:rsid w:val="00BC3E01"/>
    <w:rsid w:val="00BC4015"/>
    <w:rsid w:val="00BC4525"/>
    <w:rsid w:val="00BD58EF"/>
    <w:rsid w:val="00BF27BA"/>
    <w:rsid w:val="00BF48C2"/>
    <w:rsid w:val="00C004E3"/>
    <w:rsid w:val="00C07524"/>
    <w:rsid w:val="00C1137F"/>
    <w:rsid w:val="00C1595B"/>
    <w:rsid w:val="00C214AD"/>
    <w:rsid w:val="00C228F6"/>
    <w:rsid w:val="00C24537"/>
    <w:rsid w:val="00C341C5"/>
    <w:rsid w:val="00C556FB"/>
    <w:rsid w:val="00C652F8"/>
    <w:rsid w:val="00C679D4"/>
    <w:rsid w:val="00C71184"/>
    <w:rsid w:val="00C723EB"/>
    <w:rsid w:val="00C86813"/>
    <w:rsid w:val="00CA3BE0"/>
    <w:rsid w:val="00CB20E1"/>
    <w:rsid w:val="00CB233F"/>
    <w:rsid w:val="00CB51D6"/>
    <w:rsid w:val="00CC1D9D"/>
    <w:rsid w:val="00CC278A"/>
    <w:rsid w:val="00CC2F76"/>
    <w:rsid w:val="00CC67E6"/>
    <w:rsid w:val="00CD24DB"/>
    <w:rsid w:val="00CD3E13"/>
    <w:rsid w:val="00CE1929"/>
    <w:rsid w:val="00CF187A"/>
    <w:rsid w:val="00CF40E6"/>
    <w:rsid w:val="00CF41CC"/>
    <w:rsid w:val="00D07D27"/>
    <w:rsid w:val="00D11417"/>
    <w:rsid w:val="00D1187C"/>
    <w:rsid w:val="00D13225"/>
    <w:rsid w:val="00D157A1"/>
    <w:rsid w:val="00D219C8"/>
    <w:rsid w:val="00D3548B"/>
    <w:rsid w:val="00D36CA1"/>
    <w:rsid w:val="00D461D2"/>
    <w:rsid w:val="00D52E82"/>
    <w:rsid w:val="00D5754D"/>
    <w:rsid w:val="00D65A89"/>
    <w:rsid w:val="00D65B13"/>
    <w:rsid w:val="00D8340F"/>
    <w:rsid w:val="00D97636"/>
    <w:rsid w:val="00DC2927"/>
    <w:rsid w:val="00DC7698"/>
    <w:rsid w:val="00DE04A7"/>
    <w:rsid w:val="00DE1F7C"/>
    <w:rsid w:val="00DE741B"/>
    <w:rsid w:val="00DF316C"/>
    <w:rsid w:val="00DF4654"/>
    <w:rsid w:val="00DF68D1"/>
    <w:rsid w:val="00E0756A"/>
    <w:rsid w:val="00E12857"/>
    <w:rsid w:val="00E12A38"/>
    <w:rsid w:val="00E14FAD"/>
    <w:rsid w:val="00E22F90"/>
    <w:rsid w:val="00E25B13"/>
    <w:rsid w:val="00E3387F"/>
    <w:rsid w:val="00E34482"/>
    <w:rsid w:val="00E84A3D"/>
    <w:rsid w:val="00E97B79"/>
    <w:rsid w:val="00EB239A"/>
    <w:rsid w:val="00ED2732"/>
    <w:rsid w:val="00EE1944"/>
    <w:rsid w:val="00EF420B"/>
    <w:rsid w:val="00F10E19"/>
    <w:rsid w:val="00F1168E"/>
    <w:rsid w:val="00F20A88"/>
    <w:rsid w:val="00F3035F"/>
    <w:rsid w:val="00F43313"/>
    <w:rsid w:val="00F463BD"/>
    <w:rsid w:val="00F5616E"/>
    <w:rsid w:val="00F72D5B"/>
    <w:rsid w:val="00F75644"/>
    <w:rsid w:val="00F862CD"/>
    <w:rsid w:val="00F93867"/>
    <w:rsid w:val="00FA04E7"/>
    <w:rsid w:val="00FD2550"/>
    <w:rsid w:val="00FD27FE"/>
    <w:rsid w:val="00FD7C9A"/>
    <w:rsid w:val="00FE4684"/>
    <w:rsid w:val="00FF29F1"/>
    <w:rsid w:val="042AFB43"/>
    <w:rsid w:val="08A30FA1"/>
    <w:rsid w:val="10ABF894"/>
    <w:rsid w:val="1760F933"/>
    <w:rsid w:val="25194C88"/>
    <w:rsid w:val="339E4FFE"/>
    <w:rsid w:val="41FEE392"/>
    <w:rsid w:val="459A97ED"/>
    <w:rsid w:val="4D589387"/>
    <w:rsid w:val="5CB39886"/>
    <w:rsid w:val="644013E8"/>
    <w:rsid w:val="69645949"/>
    <w:rsid w:val="7F7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FEF8F"/>
  <w15:chartTrackingRefBased/>
  <w15:docId w15:val="{277663B0-359D-41D2-883D-3D85B81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C214AD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E6CB0"/>
    <w:pPr>
      <w:spacing w:after="0" w:line="240" w:lineRule="auto"/>
    </w:pPr>
    <w:rPr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C679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67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%20https://api.ingrid-stg.grtgaz.com/publication/realisations/v3/api-docs.yaml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Macro-Enabled_Worksheet.xlsm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Props1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2D62A-30AA-438A-8A07-1FDA218F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A7D5A-A98E-4190-BFD5-F815872B5B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f7976915-3d00-4434-aead-a1d362124e48"/>
  </ds:schemaRefs>
</ds:datastoreItem>
</file>

<file path=docMetadata/LabelInfo.xml><?xml version="1.0" encoding="utf-8"?>
<clbl:labelList xmlns:clbl="http://schemas.microsoft.com/office/2020/mipLabelMetadata">
  <clbl:label id="{55d972bf-56dc-4dac-ab09-6f58e6bc3c6d}" enabled="1" method="Privileged" siteId="{081c4a9c-ea86-468c-9b4c-30d99d63df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7</Pages>
  <Words>1185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ALLIEL Marine</cp:lastModifiedBy>
  <cp:revision>19</cp:revision>
  <cp:lastPrinted>2022-06-17T13:57:00Z</cp:lastPrinted>
  <dcterms:created xsi:type="dcterms:W3CDTF">2022-10-10T12:21:00Z</dcterms:created>
  <dcterms:modified xsi:type="dcterms:W3CDTF">2023-11-30T08:26:00Z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2022-06-21T14:41:21Z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477a856d-97e4-4b54-93df-dfe927a8fc8d</vt:lpwstr>
  </property>
  <property fmtid="{D5CDD505-2E9C-101B-9397-08002B2CF9AE}" pid="16" name="MSIP_Label_55d972bf-56dc-4dac-ab09-6f58e6bc3c6d_ContentBits">
    <vt:lpwstr>0</vt:lpwstr>
  </property>
</Properties>
</file>